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 w:cs="华文中宋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shd w:val="clear" w:color="auto" w:fill="FFFFFF"/>
        </w:rPr>
        <w:t>“讴歌新时代 建功新征程”新时代泉州红色故事征文大赛推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shd w:val="clear" w:color="auto" w:fill="FFFFFF"/>
        </w:rPr>
        <w:t>荐汇总表</w:t>
      </w: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填报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单位：（盖章）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填报人：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</w:t>
      </w:r>
    </w:p>
    <w:tbl>
      <w:tblPr>
        <w:tblStyle w:val="5"/>
        <w:tblW w:w="0" w:type="auto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294"/>
        <w:gridCol w:w="2157"/>
        <w:gridCol w:w="3283"/>
        <w:gridCol w:w="237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征文标题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作者姓名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及职务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作者通讯地址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及邮政编码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作者联系电话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合计</w:t>
            </w: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  <w:lang w:val="en-US" w:eastAsia="zh-CN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ascii="Times New Roman" w:hAnsi="Times New Roman" w:eastAsia="仿宋_GB2312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1.征文首页标题下写作者单位+职务+姓名，大标题用二号方正小标宋简体，二级标题用三号黑体，正文用三号仿宋，注释用五号仿宋。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ascii="Times New Roman" w:hAnsi="Times New Roman" w:eastAsia="仿宋_GB2312"/>
          <w:sz w:val="28"/>
          <w:szCs w:val="28"/>
          <w:shd w:val="clear" w:color="auto" w:fill="FFFFFF"/>
        </w:r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2.序号按照各单位认定的文章质量排序，最优者排第1号，次之排第2号，以此类推。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ind w:firstLine="560" w:firstLineChars="200"/>
        <w:textAlignment w:val="auto"/>
        <w:rPr>
          <w:rFonts w:hint="eastAsia" w:ascii="仿宋_GB2312" w:hAnsi="宋体" w:eastAsia="仿宋_GB2312" w:cs="仿宋_GB2312"/>
          <w:kern w:val="0"/>
          <w:sz w:val="28"/>
          <w:szCs w:val="28"/>
          <w:shd w:val="clear" w:color="auto" w:fill="FFFFFF"/>
          <w:lang w:val="en"/>
        </w:rPr>
        <w:sectPr>
          <w:pgSz w:w="16838" w:h="11906" w:orient="landscape"/>
          <w:pgMar w:top="1531" w:right="1928" w:bottom="1531" w:left="192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  <w:shd w:val="clear" w:color="auto" w:fill="FFFFFF"/>
        </w:rPr>
        <w:t>3.汇总表由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</w:rPr>
        <w:t>各县（市、区）委机关工委、党史和地方</w:t>
      </w:r>
      <w:r>
        <w:rPr>
          <w:rFonts w:ascii="Times New Roman" w:hAnsi="Times New Roman" w:eastAsia="仿宋_GB2312"/>
          <w:color w:val="auto"/>
          <w:kern w:val="0"/>
          <w:sz w:val="28"/>
          <w:szCs w:val="28"/>
          <w:shd w:val="clear" w:color="auto" w:fill="FFFFFF"/>
        </w:rPr>
        <w:t>志研究室，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shd w:val="clear" w:color="auto" w:fill="FFFFFF"/>
        </w:rPr>
        <w:t>各县（市、区）文联</w:t>
      </w:r>
      <w:r>
        <w:rPr>
          <w:rFonts w:hint="eastAsia" w:ascii="Times New Roman" w:hAnsi="Times New Roman" w:eastAsia="仿宋_GB2312"/>
          <w:color w:val="auto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/>
          <w:color w:val="auto"/>
          <w:kern w:val="0"/>
          <w:sz w:val="28"/>
          <w:szCs w:val="28"/>
          <w:shd w:val="clear" w:color="auto" w:fill="FFFFFF"/>
        </w:rPr>
        <w:t>泉州开发区、泉州台商投资区党工委办公</w:t>
      </w:r>
      <w:r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</w:rPr>
        <w:t>室，市直各直属机关党委（党总支、党支部），驻泉省、部属单位各党委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shd w:val="clear" w:color="auto" w:fill="FFFFFF"/>
        </w:rPr>
        <w:t>（党总支、党支部）填报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shd w:val="clear" w:color="auto" w:fill="FFFFFF"/>
          <w:lang w:val="e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ZjljNWI1Y2RjOGE0YWViMDAyNTRlYmMxY2EzN2UifQ=="/>
  </w:docVars>
  <w:rsids>
    <w:rsidRoot w:val="00000000"/>
    <w:rsid w:val="20B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2023-02-24T06:44:13Z</dcterms:created>
  <dc:creator>qzwbj02</dc:creator>
  <cp:lastModifiedBy>qzwbj02</cp:lastModifiedBy>
  <dcterms:modified xsi:type="dcterms:W3CDTF">2023-02-24T06:44:48Z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A25ABA20A35D4A5E9F8FF9B2CB45EF83</vt:lpwstr>
  </property>
</Properties>
</file>