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7"/>
        <w:spacing w:after="0"/>
        <w:ind w:firstLine="0" w:firstLineChars="0"/>
        <w:rPr>
          <w:rFonts w:ascii="宋体" w:eastAsia="宋体"/>
          <w:color w:val="FF0000"/>
        </w:rPr>
      </w:pPr>
      <w:bookmarkStart w:id="0" w:name="_Toc190748406"/>
      <w:bookmarkStart w:id="1" w:name="_Toc192911396"/>
      <w:bookmarkStart w:id="2" w:name="_Toc190748609"/>
      <w:bookmarkStart w:id="3" w:name="_Toc190832283"/>
      <w:bookmarkStart w:id="4" w:name="_Toc190826338"/>
      <w:bookmarkStart w:id="5" w:name="_Toc192911292"/>
      <w:bookmarkStart w:id="6" w:name="_Toc190831869"/>
      <w:bookmarkStart w:id="7" w:name="_Toc190832169"/>
      <w:bookmarkStart w:id="8" w:name="_Toc190748407"/>
      <w:bookmarkStart w:id="9" w:name="_Toc190749700"/>
      <w:bookmarkStart w:id="10" w:name="_Toc192928321"/>
      <w:bookmarkStart w:id="11" w:name="_Toc230430866"/>
      <w:bookmarkStart w:id="12" w:name="_Toc194985091"/>
      <w:bookmarkStart w:id="13" w:name="_Toc230409460"/>
      <w:bookmarkStart w:id="29" w:name="_GoBack"/>
      <w:bookmarkEnd w:id="29"/>
      <w:r>
        <w:rPr>
          <w:rFonts w:hint="eastAsia" w:ascii="宋体" w:eastAsia="宋体"/>
          <w:color w:val="FF0000"/>
        </w:rPr>
        <w:t>泉州市机关党员教育</w:t>
      </w:r>
    </w:p>
    <w:p>
      <w:pPr>
        <w:ind w:firstLine="0" w:firstLineChars="0"/>
        <w:jc w:val="center"/>
        <w:rPr>
          <w:rStyle w:val="29"/>
        </w:rPr>
      </w:pPr>
      <w:r>
        <w:rPr>
          <w:rFonts w:hint="eastAsia" w:ascii="华文新魏" w:eastAsia="华文新魏"/>
          <w:b/>
          <w:color w:val="FF0000"/>
          <w:w w:val="90"/>
          <w:sz w:val="144"/>
          <w:szCs w:val="144"/>
        </w:rPr>
        <w:t>学 习 材 料</w:t>
      </w:r>
    </w:p>
    <w:p>
      <w:pPr>
        <w:spacing w:afterLines="50"/>
        <w:ind w:right="108" w:firstLine="640"/>
        <w:jc w:val="center"/>
        <w:rPr>
          <w:rFonts w:ascii="楷体_GB2312" w:eastAsia="楷体_GB2312"/>
          <w:sz w:val="32"/>
          <w:szCs w:val="32"/>
        </w:rPr>
      </w:pPr>
      <w:r>
        <w:rPr>
          <w:rFonts w:hint="eastAsia" w:ascii="楷体_GB2312" w:eastAsia="楷体_GB2312"/>
          <w:sz w:val="32"/>
          <w:szCs w:val="32"/>
        </w:rPr>
        <w:t>2024年第2期（总194期）</w:t>
      </w:r>
    </w:p>
    <w:p>
      <w:pPr>
        <w:pStyle w:val="28"/>
        <w:spacing w:after="100" w:afterAutospacing="1"/>
        <w:ind w:firstLine="0" w:firstLineChars="0"/>
        <w:rPr>
          <w:b w:val="0"/>
        </w:rPr>
      </w:pPr>
      <w: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383540</wp:posOffset>
                </wp:positionV>
                <wp:extent cx="5479415" cy="135255"/>
                <wp:effectExtent l="4445" t="4445" r="21590" b="12700"/>
                <wp:wrapNone/>
                <wp:docPr id="1" name="矩形 16"/>
                <wp:cNvGraphicFramePr/>
                <a:graphic xmlns:a="http://schemas.openxmlformats.org/drawingml/2006/main">
                  <a:graphicData uri="http://schemas.microsoft.com/office/word/2010/wordprocessingShape">
                    <wps:wsp>
                      <wps:cNvSpPr/>
                      <wps:spPr>
                        <a:xfrm>
                          <a:off x="0" y="0"/>
                          <a:ext cx="5479415" cy="135255"/>
                        </a:xfrm>
                        <a:prstGeom prst="rect">
                          <a:avLst/>
                        </a:prstGeom>
                        <a:solidFill>
                          <a:srgbClr val="FF0000"/>
                        </a:solidFill>
                        <a:ln w="9525" cap="flat" cmpd="sng">
                          <a:solidFill>
                            <a:srgbClr val="FF0000"/>
                          </a:solidFill>
                          <a:prstDash val="solid"/>
                          <a:miter/>
                          <a:headEnd type="none" w="med" len="med"/>
                          <a:tailEnd type="none" w="med" len="med"/>
                        </a:ln>
                      </wps:spPr>
                      <wps:bodyPr upright="1"/>
                    </wps:wsp>
                  </a:graphicData>
                </a:graphic>
              </wp:anchor>
            </w:drawing>
          </mc:Choice>
          <mc:Fallback>
            <w:pict>
              <v:rect id="矩形 16" o:spid="_x0000_s1026" o:spt="1" style="position:absolute;left:0pt;margin-left:-9pt;margin-top:30.2pt;height:10.65pt;width:431.45pt;z-index:251659264;mso-width-relative:page;mso-height-relative:page;" fillcolor="#FF0000" filled="t" stroked="t" coordsize="21600,21600" o:gfxdata="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c4XHS2wAAAAkB&#10;AAAPAAAAAAAAAAEAIAAAACIAAABkcnMvZG93bnJldi54bWxQSwECFAAUAAAACACHTuJAQ1nnad8B&#10;AADRAwAADgAAAAAAAAABACAAAAAqAQAAZHJzL2Uyb0RvYy54bWxQSwUGAAAAAAYABgBZAQAAewUA&#10;AAAA&#10;">
                <v:fill on="t" focussize="0,0"/>
                <v:stroke color="#FF0000" joinstyle="miter"/>
                <v:imagedata o:title=""/>
                <o:lock v:ext="edit" aspectratio="f"/>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416560</wp:posOffset>
                </wp:positionV>
                <wp:extent cx="5486400" cy="102235"/>
                <wp:effectExtent l="4445" t="4445" r="14605" b="7620"/>
                <wp:wrapNone/>
                <wp:docPr id="2" name="矩形 17"/>
                <wp:cNvGraphicFramePr/>
                <a:graphic xmlns:a="http://schemas.openxmlformats.org/drawingml/2006/main">
                  <a:graphicData uri="http://schemas.microsoft.com/office/word/2010/wordprocessingShape">
                    <wps:wsp>
                      <wps:cNvSpPr/>
                      <wps:spPr>
                        <a:xfrm>
                          <a:off x="0" y="0"/>
                          <a:ext cx="5486400" cy="102235"/>
                        </a:xfrm>
                        <a:prstGeom prst="rect">
                          <a:avLst/>
                        </a:prstGeom>
                        <a:solidFill>
                          <a:srgbClr val="FFFFFF"/>
                        </a:solidFill>
                        <a:ln w="9525" cap="flat" cmpd="sng">
                          <a:solidFill>
                            <a:srgbClr val="FFFFFF"/>
                          </a:solidFill>
                          <a:prstDash val="solid"/>
                          <a:miter/>
                          <a:headEnd type="none" w="med" len="med"/>
                          <a:tailEnd type="none" w="med" len="med"/>
                        </a:ln>
                      </wps:spPr>
                      <wps:bodyPr upright="1"/>
                    </wps:wsp>
                  </a:graphicData>
                </a:graphic>
              </wp:anchor>
            </w:drawing>
          </mc:Choice>
          <mc:Fallback>
            <w:pict>
              <v:rect id="矩形 17" o:spid="_x0000_s1026" o:spt="1" style="position:absolute;left:0pt;margin-left:-9pt;margin-top:32.8pt;height:8.05pt;width:432pt;z-index:251660288;mso-width-relative:page;mso-height-relative:page;" fillcolor="#FFFFFF" filled="t" stroked="t" coordsize="21600,21600" o:gfxdata="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PJoDFtcAAAAJAQAADwAA&#10;AAAAAAABACAAAAAiAAAAZHJzL2Rvd25yZXYueG1sUEsBAhQAFAAAAAgAh07iQLvw6jXeAQAA0QMA&#10;AA4AAAAAAAAAAQAgAAAAJgEAAGRycy9lMm9Eb2MueG1sUEsFBgAAAAAGAAYAWQEAAHYFAAAAAA==&#10;">
                <v:fill on="t" focussize="0,0"/>
                <v:stroke color="#FFFFFF" joinstyle="miter"/>
                <v:imagedata o:title=""/>
                <o:lock v:ext="edit" aspectratio="f"/>
              </v:rect>
            </w:pict>
          </mc:Fallback>
        </mc:AlternateContent>
      </w:r>
      <w:r>
        <w:rPr>
          <w:rFonts w:hint="eastAsia"/>
        </w:rPr>
        <w:t>中共泉州市委市直机关工作委员会           2024年2月</w:t>
      </w:r>
    </w:p>
    <w:p>
      <w:pPr>
        <w:pStyle w:val="13"/>
        <w:ind w:firstLine="522"/>
        <w:jc w:val="center"/>
      </w:pPr>
      <w:r>
        <w:rPr>
          <w:rFonts w:hint="eastAsia"/>
        </w:rPr>
        <w:t>目  录</w:t>
      </w:r>
      <w:bookmarkEnd w:id="0"/>
    </w:p>
    <w:p>
      <w:pPr>
        <w:pStyle w:val="15"/>
        <w:ind w:left="187" w:firstLine="562"/>
        <w:rPr>
          <w:rFonts w:asciiTheme="minorHAnsi" w:hAnsiTheme="minorHAnsi" w:eastAsiaTheme="minorEastAsia" w:cstheme="minorBidi"/>
          <w:b w:val="0"/>
          <w:sz w:val="21"/>
          <w:szCs w:val="22"/>
        </w:rPr>
      </w:pPr>
      <w:r>
        <w:rPr>
          <w:rStyle w:val="24"/>
          <w:rFonts w:ascii="楷体_GB2312" w:eastAsia="楷体_GB2312"/>
          <w:spacing w:val="-20"/>
          <w:sz w:val="28"/>
          <w:szCs w:val="30"/>
        </w:rPr>
        <w:fldChar w:fldCharType="begin"/>
      </w:r>
      <w:r>
        <w:rPr>
          <w:rStyle w:val="24"/>
          <w:sz w:val="28"/>
          <w:szCs w:val="36"/>
        </w:rPr>
        <w:instrText xml:space="preserve"> TOC \o "1-3" \h \z \u </w:instrText>
      </w:r>
      <w:r>
        <w:rPr>
          <w:rStyle w:val="24"/>
          <w:rFonts w:ascii="楷体_GB2312" w:eastAsia="楷体_GB2312"/>
          <w:spacing w:val="-20"/>
          <w:sz w:val="28"/>
          <w:szCs w:val="30"/>
        </w:rPr>
        <w:fldChar w:fldCharType="separate"/>
      </w:r>
      <w:r>
        <w:fldChar w:fldCharType="begin"/>
      </w:r>
      <w:r>
        <w:instrText xml:space="preserve"> HYPERLINK \l "_Toc157767484" </w:instrText>
      </w:r>
      <w:r>
        <w:fldChar w:fldCharType="separate"/>
      </w:r>
      <w:r>
        <w:rPr>
          <w:rStyle w:val="24"/>
          <w:rFonts w:hint="eastAsia"/>
        </w:rPr>
        <w:t>完整、准确、全面贯彻落实</w:t>
      </w:r>
      <w:r>
        <w:rPr>
          <w:rStyle w:val="24"/>
        </w:rPr>
        <w:t xml:space="preserve"> </w:t>
      </w:r>
      <w:r>
        <w:rPr>
          <w:rStyle w:val="24"/>
          <w:rFonts w:hint="eastAsia"/>
        </w:rPr>
        <w:t>关于做好新时代党的统一战线工作的重要思想</w:t>
      </w:r>
      <w:r>
        <w:tab/>
      </w:r>
      <w:r>
        <w:rPr>
          <w:rFonts w:hint="eastAsia"/>
        </w:rPr>
        <w:t>习近平</w:t>
      </w:r>
      <w:r>
        <w:fldChar w:fldCharType="begin"/>
      </w:r>
      <w:r>
        <w:instrText xml:space="preserve"> PAGEREF _Toc157767484 \h </w:instrText>
      </w:r>
      <w:r>
        <w:fldChar w:fldCharType="separate"/>
      </w:r>
      <w:r>
        <w:t>2</w:t>
      </w:r>
      <w:r>
        <w:fldChar w:fldCharType="end"/>
      </w:r>
      <w:r>
        <w:fldChar w:fldCharType="end"/>
      </w:r>
    </w:p>
    <w:p>
      <w:pPr>
        <w:pStyle w:val="15"/>
        <w:ind w:firstLine="482"/>
        <w:rPr>
          <w:rFonts w:asciiTheme="minorHAnsi" w:hAnsiTheme="minorHAnsi" w:eastAsiaTheme="minorEastAsia" w:cstheme="minorBidi"/>
          <w:b w:val="0"/>
          <w:sz w:val="21"/>
          <w:szCs w:val="22"/>
        </w:rPr>
      </w:pPr>
      <w:r>
        <w:fldChar w:fldCharType="begin"/>
      </w:r>
      <w:r>
        <w:instrText xml:space="preserve"> HYPERLINK \l "_Toc157767485" </w:instrText>
      </w:r>
      <w:r>
        <w:fldChar w:fldCharType="separate"/>
      </w:r>
      <w:r>
        <w:rPr>
          <w:rStyle w:val="24"/>
          <w:rFonts w:hint="eastAsia"/>
          <w:spacing w:val="-4"/>
          <w:shd w:val="clear" w:color="auto" w:fill="FFFFFF"/>
        </w:rPr>
        <w:t>铸牢中华民族共同体意识</w:t>
      </w:r>
      <w:r>
        <w:rPr>
          <w:rStyle w:val="24"/>
          <w:spacing w:val="-4"/>
          <w:shd w:val="clear" w:color="auto" w:fill="FFFFFF"/>
        </w:rPr>
        <w:t xml:space="preserve"> </w:t>
      </w:r>
      <w:r>
        <w:rPr>
          <w:rStyle w:val="24"/>
          <w:rFonts w:hint="eastAsia"/>
          <w:spacing w:val="-4"/>
          <w:shd w:val="clear" w:color="auto" w:fill="FFFFFF"/>
        </w:rPr>
        <w:t>推进新时代党的民族工作高质量发展</w:t>
      </w:r>
      <w:r>
        <w:rPr>
          <w:rStyle w:val="24"/>
          <w:rFonts w:hint="eastAsia"/>
          <w:shd w:val="clear" w:color="auto" w:fill="FFFFFF"/>
        </w:rPr>
        <w:t xml:space="preserve"> </w:t>
      </w:r>
      <w:r>
        <w:tab/>
      </w:r>
      <w:r>
        <w:rPr>
          <w:rFonts w:hint="eastAsia"/>
        </w:rPr>
        <w:t xml:space="preserve"> 习近平</w:t>
      </w:r>
      <w:r>
        <w:fldChar w:fldCharType="begin"/>
      </w:r>
      <w:r>
        <w:instrText xml:space="preserve"> PAGEREF _Toc157767485 \h </w:instrText>
      </w:r>
      <w:r>
        <w:fldChar w:fldCharType="separate"/>
      </w:r>
      <w:r>
        <w:t>4</w:t>
      </w:r>
      <w:r>
        <w:fldChar w:fldCharType="end"/>
      </w:r>
      <w:r>
        <w:fldChar w:fldCharType="end"/>
      </w:r>
    </w:p>
    <w:p>
      <w:pPr>
        <w:pStyle w:val="15"/>
        <w:ind w:firstLine="482"/>
        <w:rPr>
          <w:rFonts w:asciiTheme="minorHAnsi" w:hAnsiTheme="minorHAnsi" w:eastAsiaTheme="minorEastAsia" w:cstheme="minorBidi"/>
          <w:b w:val="0"/>
          <w:sz w:val="21"/>
          <w:szCs w:val="22"/>
        </w:rPr>
      </w:pPr>
      <w:r>
        <w:rPr>
          <w:rStyle w:val="24"/>
          <w:rFonts w:hint="eastAsia"/>
        </w:rPr>
        <w:t xml:space="preserve"> </w:t>
      </w:r>
      <w:r>
        <w:fldChar w:fldCharType="begin"/>
      </w:r>
      <w:r>
        <w:instrText xml:space="preserve"> HYPERLINK \l "_Toc157767486" </w:instrText>
      </w:r>
      <w:r>
        <w:fldChar w:fldCharType="separate"/>
      </w:r>
      <w:r>
        <w:rPr>
          <w:rStyle w:val="24"/>
          <w:rFonts w:hint="eastAsia"/>
        </w:rPr>
        <w:t>习近平在二十届中央纪委三次全会上发表重要讲话强调</w:t>
      </w:r>
      <w:r>
        <w:rPr>
          <w:rStyle w:val="24"/>
        </w:rPr>
        <w:t xml:space="preserve"> </w:t>
      </w:r>
      <w:r>
        <w:rPr>
          <w:rStyle w:val="24"/>
          <w:rFonts w:hint="eastAsia"/>
          <w:spacing w:val="-12"/>
        </w:rPr>
        <w:t>深入推进党的自我革命</w:t>
      </w:r>
      <w:r>
        <w:rPr>
          <w:rStyle w:val="24"/>
          <w:spacing w:val="-12"/>
        </w:rPr>
        <w:t xml:space="preserve"> </w:t>
      </w:r>
      <w:r>
        <w:rPr>
          <w:rStyle w:val="24"/>
          <w:rFonts w:hint="eastAsia"/>
          <w:spacing w:val="-12"/>
        </w:rPr>
        <w:t>坚决打赢反腐败斗争攻坚战持久战</w:t>
      </w:r>
      <w:r>
        <w:tab/>
      </w:r>
      <w:r>
        <w:fldChar w:fldCharType="begin"/>
      </w:r>
      <w:r>
        <w:instrText xml:space="preserve"> PAGEREF _Toc157767486 \h </w:instrText>
      </w:r>
      <w:r>
        <w:fldChar w:fldCharType="separate"/>
      </w:r>
      <w:r>
        <w:t>7</w:t>
      </w:r>
      <w:r>
        <w:fldChar w:fldCharType="end"/>
      </w:r>
      <w:r>
        <w:fldChar w:fldCharType="end"/>
      </w:r>
    </w:p>
    <w:p>
      <w:pPr>
        <w:pStyle w:val="15"/>
        <w:ind w:firstLine="482"/>
        <w:rPr>
          <w:rFonts w:asciiTheme="minorHAnsi" w:hAnsiTheme="minorHAnsi" w:eastAsiaTheme="minorEastAsia" w:cstheme="minorBidi"/>
          <w:b w:val="0"/>
          <w:sz w:val="21"/>
          <w:szCs w:val="22"/>
        </w:rPr>
      </w:pPr>
      <w:r>
        <w:fldChar w:fldCharType="begin"/>
      </w:r>
      <w:r>
        <w:instrText xml:space="preserve"> HYPERLINK \l "_Toc157767487" </w:instrText>
      </w:r>
      <w:r>
        <w:fldChar w:fldCharType="separate"/>
      </w:r>
      <w:r>
        <w:rPr>
          <w:rStyle w:val="24"/>
          <w:rFonts w:hint="eastAsia"/>
        </w:rPr>
        <w:t>中国共产党第二十届中央纪律检查委员会第三次全体会议公报</w:t>
      </w:r>
      <w:r>
        <w:tab/>
      </w:r>
      <w:r>
        <w:fldChar w:fldCharType="begin"/>
      </w:r>
      <w:r>
        <w:instrText xml:space="preserve"> PAGEREF _Toc157767487 \h </w:instrText>
      </w:r>
      <w:r>
        <w:fldChar w:fldCharType="separate"/>
      </w:r>
      <w:r>
        <w:t>10</w:t>
      </w:r>
      <w:r>
        <w:fldChar w:fldCharType="end"/>
      </w:r>
      <w:r>
        <w:fldChar w:fldCharType="end"/>
      </w:r>
    </w:p>
    <w:p>
      <w:pPr>
        <w:pStyle w:val="15"/>
        <w:ind w:firstLine="482"/>
        <w:rPr>
          <w:rFonts w:asciiTheme="minorHAnsi" w:hAnsiTheme="minorHAnsi" w:eastAsiaTheme="minorEastAsia" w:cstheme="minorBidi"/>
          <w:b w:val="0"/>
          <w:sz w:val="21"/>
          <w:szCs w:val="22"/>
        </w:rPr>
      </w:pPr>
      <w:r>
        <w:fldChar w:fldCharType="begin"/>
      </w:r>
      <w:r>
        <w:instrText xml:space="preserve"> HYPERLINK \l "_Toc157767488" </w:instrText>
      </w:r>
      <w:r>
        <w:fldChar w:fldCharType="separate"/>
      </w:r>
      <w:r>
        <w:rPr>
          <w:rStyle w:val="24"/>
          <w:rFonts w:hint="eastAsia"/>
        </w:rPr>
        <w:t>深入学习贯彻习近平总书记关于党的自我革命的重要思想</w:t>
      </w:r>
      <w:r>
        <w:tab/>
      </w:r>
      <w:r>
        <w:fldChar w:fldCharType="begin"/>
      </w:r>
      <w:r>
        <w:instrText xml:space="preserve"> PAGEREF _Toc157767488 \h </w:instrText>
      </w:r>
      <w:r>
        <w:fldChar w:fldCharType="separate"/>
      </w:r>
      <w:r>
        <w:t>13</w:t>
      </w:r>
      <w:r>
        <w:fldChar w:fldCharType="end"/>
      </w:r>
      <w:r>
        <w:fldChar w:fldCharType="end"/>
      </w:r>
    </w:p>
    <w:p>
      <w:pPr>
        <w:pStyle w:val="15"/>
        <w:ind w:firstLine="482"/>
        <w:rPr>
          <w:rFonts w:asciiTheme="minorHAnsi" w:hAnsiTheme="minorHAnsi" w:eastAsiaTheme="minorEastAsia" w:cstheme="minorBidi"/>
          <w:b w:val="0"/>
          <w:sz w:val="21"/>
          <w:szCs w:val="22"/>
        </w:rPr>
      </w:pPr>
      <w:r>
        <w:fldChar w:fldCharType="begin"/>
      </w:r>
      <w:r>
        <w:instrText xml:space="preserve"> HYPERLINK \l "_Toc157767489" </w:instrText>
      </w:r>
      <w:r>
        <w:fldChar w:fldCharType="separate"/>
      </w:r>
      <w:r>
        <w:rPr>
          <w:rStyle w:val="24"/>
          <w:rFonts w:hint="eastAsia"/>
        </w:rPr>
        <w:t>推动全面从严治党向纵深发展</w:t>
      </w:r>
      <w:r>
        <w:tab/>
      </w:r>
      <w:r>
        <w:fldChar w:fldCharType="begin"/>
      </w:r>
      <w:r>
        <w:instrText xml:space="preserve"> PAGEREF _Toc157767489 \h </w:instrText>
      </w:r>
      <w:r>
        <w:fldChar w:fldCharType="separate"/>
      </w:r>
      <w:r>
        <w:t>15</w:t>
      </w:r>
      <w:r>
        <w:fldChar w:fldCharType="end"/>
      </w:r>
      <w:r>
        <w:fldChar w:fldCharType="end"/>
      </w:r>
    </w:p>
    <w:p>
      <w:pPr>
        <w:pStyle w:val="15"/>
        <w:ind w:firstLine="482"/>
        <w:rPr>
          <w:rFonts w:asciiTheme="minorHAnsi" w:hAnsiTheme="minorHAnsi" w:eastAsiaTheme="minorEastAsia" w:cstheme="minorBidi"/>
          <w:b w:val="0"/>
          <w:sz w:val="21"/>
          <w:szCs w:val="22"/>
        </w:rPr>
      </w:pPr>
      <w:r>
        <w:fldChar w:fldCharType="begin"/>
      </w:r>
      <w:r>
        <w:instrText xml:space="preserve"> HYPERLINK \l "_Toc157767490" </w:instrText>
      </w:r>
      <w:r>
        <w:fldChar w:fldCharType="separate"/>
      </w:r>
      <w:r>
        <w:rPr>
          <w:rStyle w:val="24"/>
          <w:rFonts w:hint="eastAsia"/>
        </w:rPr>
        <w:t>坚决打赢反腐败斗争攻坚战持久战</w:t>
      </w:r>
      <w:r>
        <w:tab/>
      </w:r>
      <w:r>
        <w:fldChar w:fldCharType="begin"/>
      </w:r>
      <w:r>
        <w:instrText xml:space="preserve"> PAGEREF _Toc157767490 \h </w:instrText>
      </w:r>
      <w:r>
        <w:fldChar w:fldCharType="separate"/>
      </w:r>
      <w:r>
        <w:t>17</w:t>
      </w:r>
      <w:r>
        <w:fldChar w:fldCharType="end"/>
      </w:r>
      <w:r>
        <w:fldChar w:fldCharType="end"/>
      </w:r>
    </w:p>
    <w:p>
      <w:pPr>
        <w:pStyle w:val="15"/>
        <w:ind w:firstLine="482"/>
        <w:rPr>
          <w:rFonts w:asciiTheme="minorHAnsi" w:hAnsiTheme="minorHAnsi" w:eastAsiaTheme="minorEastAsia" w:cstheme="minorBidi"/>
          <w:b w:val="0"/>
          <w:sz w:val="21"/>
          <w:szCs w:val="22"/>
        </w:rPr>
      </w:pPr>
      <w:r>
        <w:fldChar w:fldCharType="begin"/>
      </w:r>
      <w:r>
        <w:instrText xml:space="preserve"> HYPERLINK \l "_Toc157767491" </w:instrText>
      </w:r>
      <w:r>
        <w:fldChar w:fldCharType="separate"/>
      </w:r>
      <w:r>
        <w:rPr>
          <w:rStyle w:val="24"/>
          <w:rFonts w:hint="eastAsia"/>
        </w:rPr>
        <w:t>打造一支让党中央放心、让人民群众满意的纪检监察铁军</w:t>
      </w:r>
      <w:r>
        <w:tab/>
      </w:r>
      <w:r>
        <w:fldChar w:fldCharType="begin"/>
      </w:r>
      <w:r>
        <w:instrText xml:space="preserve"> PAGEREF _Toc157767491 \h </w:instrText>
      </w:r>
      <w:r>
        <w:fldChar w:fldCharType="separate"/>
      </w:r>
      <w:r>
        <w:t>18</w:t>
      </w:r>
      <w:r>
        <w:fldChar w:fldCharType="end"/>
      </w:r>
      <w:r>
        <w:fldChar w:fldCharType="end"/>
      </w:r>
    </w:p>
    <w:p>
      <w:pPr>
        <w:pStyle w:val="15"/>
        <w:ind w:firstLine="482"/>
        <w:rPr>
          <w:rFonts w:asciiTheme="minorHAnsi" w:hAnsiTheme="minorHAnsi" w:eastAsiaTheme="minorEastAsia" w:cstheme="minorBidi"/>
          <w:b w:val="0"/>
          <w:sz w:val="21"/>
          <w:szCs w:val="22"/>
        </w:rPr>
      </w:pPr>
      <w:r>
        <w:fldChar w:fldCharType="begin"/>
      </w:r>
      <w:r>
        <w:instrText xml:space="preserve"> HYPERLINK \l "_Toc157767492" </w:instrText>
      </w:r>
      <w:r>
        <w:fldChar w:fldCharType="separate"/>
      </w:r>
      <w:r>
        <w:rPr>
          <w:rStyle w:val="24"/>
          <w:rFonts w:hint="eastAsia"/>
        </w:rPr>
        <w:t>以坚持党中央集中统一领导为根本保证</w:t>
      </w:r>
      <w:r>
        <w:tab/>
      </w:r>
      <w:r>
        <w:fldChar w:fldCharType="begin"/>
      </w:r>
      <w:r>
        <w:instrText xml:space="preserve"> PAGEREF _Toc157767492 \h </w:instrText>
      </w:r>
      <w:r>
        <w:fldChar w:fldCharType="separate"/>
      </w:r>
      <w:r>
        <w:t>19</w:t>
      </w:r>
      <w:r>
        <w:fldChar w:fldCharType="end"/>
      </w:r>
      <w:r>
        <w:fldChar w:fldCharType="end"/>
      </w:r>
    </w:p>
    <w:p>
      <w:pPr>
        <w:pStyle w:val="15"/>
        <w:ind w:firstLine="482"/>
        <w:rPr>
          <w:rFonts w:asciiTheme="minorHAnsi" w:hAnsiTheme="minorHAnsi" w:eastAsiaTheme="minorEastAsia" w:cstheme="minorBidi"/>
          <w:b w:val="0"/>
          <w:sz w:val="21"/>
          <w:szCs w:val="22"/>
        </w:rPr>
      </w:pPr>
      <w:r>
        <w:fldChar w:fldCharType="begin"/>
      </w:r>
      <w:r>
        <w:instrText xml:space="preserve"> HYPERLINK \l "_Toc157767493" </w:instrText>
      </w:r>
      <w:r>
        <w:fldChar w:fldCharType="separate"/>
      </w:r>
      <w:r>
        <w:rPr>
          <w:rStyle w:val="24"/>
          <w:rFonts w:hint="eastAsia"/>
        </w:rPr>
        <w:t>以引领伟大社会革命为根本目的</w:t>
      </w:r>
      <w:r>
        <w:tab/>
      </w:r>
      <w:r>
        <w:fldChar w:fldCharType="begin"/>
      </w:r>
      <w:r>
        <w:instrText xml:space="preserve"> PAGEREF _Toc157767493 \h </w:instrText>
      </w:r>
      <w:r>
        <w:fldChar w:fldCharType="separate"/>
      </w:r>
      <w:r>
        <w:t>21</w:t>
      </w:r>
      <w:r>
        <w:fldChar w:fldCharType="end"/>
      </w:r>
      <w:r>
        <w:fldChar w:fldCharType="end"/>
      </w:r>
    </w:p>
    <w:p>
      <w:pPr>
        <w:pStyle w:val="15"/>
        <w:ind w:firstLine="482"/>
        <w:rPr>
          <w:rFonts w:asciiTheme="minorHAnsi" w:hAnsiTheme="minorHAnsi" w:eastAsiaTheme="minorEastAsia" w:cstheme="minorBidi"/>
          <w:b w:val="0"/>
          <w:sz w:val="21"/>
          <w:szCs w:val="22"/>
        </w:rPr>
      </w:pPr>
      <w:r>
        <w:fldChar w:fldCharType="begin"/>
      </w:r>
      <w:r>
        <w:instrText xml:space="preserve"> HYPERLINK \l "_Toc157767494" </w:instrText>
      </w:r>
      <w:r>
        <w:fldChar w:fldCharType="separate"/>
      </w:r>
      <w:r>
        <w:rPr>
          <w:rStyle w:val="24"/>
          <w:rFonts w:hint="eastAsia"/>
        </w:rPr>
        <w:t>以习近平新时代中国特色社会主义思想为根本遵循</w:t>
      </w:r>
      <w:r>
        <w:tab/>
      </w:r>
      <w:r>
        <w:fldChar w:fldCharType="begin"/>
      </w:r>
      <w:r>
        <w:instrText xml:space="preserve"> PAGEREF _Toc157767494 \h </w:instrText>
      </w:r>
      <w:r>
        <w:fldChar w:fldCharType="separate"/>
      </w:r>
      <w:r>
        <w:t>23</w:t>
      </w:r>
      <w:r>
        <w:fldChar w:fldCharType="end"/>
      </w:r>
      <w:r>
        <w:fldChar w:fldCharType="end"/>
      </w:r>
    </w:p>
    <w:p>
      <w:pPr>
        <w:pStyle w:val="15"/>
        <w:ind w:firstLine="482"/>
        <w:rPr>
          <w:rFonts w:asciiTheme="minorHAnsi" w:hAnsiTheme="minorHAnsi" w:eastAsiaTheme="minorEastAsia" w:cstheme="minorBidi"/>
          <w:b w:val="0"/>
          <w:sz w:val="21"/>
          <w:szCs w:val="22"/>
        </w:rPr>
      </w:pPr>
      <w:r>
        <w:fldChar w:fldCharType="begin"/>
      </w:r>
      <w:r>
        <w:instrText xml:space="preserve"> HYPERLINK \l "_Toc157767495" </w:instrText>
      </w:r>
      <w:r>
        <w:fldChar w:fldCharType="separate"/>
      </w:r>
      <w:r>
        <w:rPr>
          <w:rStyle w:val="24"/>
          <w:rFonts w:hint="eastAsia"/>
        </w:rPr>
        <w:t>以跳出历史周期率为战略目标</w:t>
      </w:r>
      <w:r>
        <w:tab/>
      </w:r>
      <w:r>
        <w:fldChar w:fldCharType="begin"/>
      </w:r>
      <w:r>
        <w:instrText xml:space="preserve"> PAGEREF _Toc157767495 \h </w:instrText>
      </w:r>
      <w:r>
        <w:fldChar w:fldCharType="separate"/>
      </w:r>
      <w:r>
        <w:t>25</w:t>
      </w:r>
      <w:r>
        <w:fldChar w:fldCharType="end"/>
      </w:r>
      <w:r>
        <w:fldChar w:fldCharType="end"/>
      </w:r>
    </w:p>
    <w:p>
      <w:pPr>
        <w:pStyle w:val="15"/>
        <w:ind w:firstLine="482"/>
        <w:rPr>
          <w:rFonts w:asciiTheme="minorHAnsi" w:hAnsiTheme="minorHAnsi" w:eastAsiaTheme="minorEastAsia" w:cstheme="minorBidi"/>
          <w:b w:val="0"/>
          <w:sz w:val="21"/>
          <w:szCs w:val="22"/>
        </w:rPr>
      </w:pPr>
      <w:r>
        <w:fldChar w:fldCharType="begin"/>
      </w:r>
      <w:r>
        <w:instrText xml:space="preserve"> HYPERLINK \l "_Toc157767496" </w:instrText>
      </w:r>
      <w:r>
        <w:fldChar w:fldCharType="separate"/>
      </w:r>
      <w:r>
        <w:rPr>
          <w:rStyle w:val="24"/>
          <w:rFonts w:hint="eastAsia"/>
        </w:rPr>
        <w:t>以解决大党独有难题为主攻方向</w:t>
      </w:r>
      <w:r>
        <w:tab/>
      </w:r>
      <w:r>
        <w:fldChar w:fldCharType="begin"/>
      </w:r>
      <w:r>
        <w:instrText xml:space="preserve"> PAGEREF _Toc157767496 \h </w:instrText>
      </w:r>
      <w:r>
        <w:fldChar w:fldCharType="separate"/>
      </w:r>
      <w:r>
        <w:t>27</w:t>
      </w:r>
      <w:r>
        <w:fldChar w:fldCharType="end"/>
      </w:r>
      <w:r>
        <w:fldChar w:fldCharType="end"/>
      </w:r>
    </w:p>
    <w:p>
      <w:pPr>
        <w:pStyle w:val="15"/>
        <w:ind w:firstLine="482"/>
        <w:rPr>
          <w:rFonts w:asciiTheme="minorHAnsi" w:hAnsiTheme="minorHAnsi" w:eastAsiaTheme="minorEastAsia" w:cstheme="minorBidi"/>
          <w:b w:val="0"/>
          <w:sz w:val="21"/>
          <w:szCs w:val="22"/>
        </w:rPr>
      </w:pPr>
      <w:r>
        <w:fldChar w:fldCharType="begin"/>
      </w:r>
      <w:r>
        <w:instrText xml:space="preserve"> HYPERLINK \l "_Toc157767497" </w:instrText>
      </w:r>
      <w:r>
        <w:fldChar w:fldCharType="separate"/>
      </w:r>
      <w:r>
        <w:rPr>
          <w:rStyle w:val="24"/>
          <w:rFonts w:hint="eastAsia"/>
        </w:rPr>
        <w:t>以健全全面从严治党体系为有效途径</w:t>
      </w:r>
      <w:r>
        <w:tab/>
      </w:r>
      <w:r>
        <w:fldChar w:fldCharType="begin"/>
      </w:r>
      <w:r>
        <w:instrText xml:space="preserve"> PAGEREF _Toc157767497 \h </w:instrText>
      </w:r>
      <w:r>
        <w:fldChar w:fldCharType="separate"/>
      </w:r>
      <w:r>
        <w:t>29</w:t>
      </w:r>
      <w:r>
        <w:fldChar w:fldCharType="end"/>
      </w:r>
      <w:r>
        <w:fldChar w:fldCharType="end"/>
      </w:r>
    </w:p>
    <w:p>
      <w:pPr>
        <w:pStyle w:val="15"/>
        <w:ind w:left="187" w:firstLine="482"/>
        <w:rPr>
          <w:rFonts w:asciiTheme="minorHAnsi" w:hAnsiTheme="minorHAnsi" w:eastAsiaTheme="minorEastAsia" w:cstheme="minorBidi"/>
          <w:b w:val="0"/>
          <w:sz w:val="21"/>
          <w:szCs w:val="22"/>
        </w:rPr>
      </w:pPr>
      <w:r>
        <w:rPr>
          <w:rStyle w:val="24"/>
          <w:rFonts w:hint="eastAsia"/>
        </w:rPr>
        <w:t xml:space="preserve">  </w:t>
      </w:r>
      <w:r>
        <w:fldChar w:fldCharType="begin"/>
      </w:r>
      <w:r>
        <w:instrText xml:space="preserve"> HYPERLINK \l "_Toc157767498" </w:instrText>
      </w:r>
      <w:r>
        <w:fldChar w:fldCharType="separate"/>
      </w:r>
      <w:r>
        <w:rPr>
          <w:rStyle w:val="24"/>
          <w:rFonts w:hint="eastAsia"/>
        </w:rPr>
        <w:t>以锻造坚强组织、建设过硬队伍为重要着力点</w:t>
      </w:r>
      <w:r>
        <w:tab/>
      </w:r>
      <w:r>
        <w:fldChar w:fldCharType="begin"/>
      </w:r>
      <w:r>
        <w:instrText xml:space="preserve"> PAGEREF _Toc157767498 \h </w:instrText>
      </w:r>
      <w:r>
        <w:fldChar w:fldCharType="separate"/>
      </w:r>
      <w:r>
        <w:t>31</w:t>
      </w:r>
      <w:r>
        <w:fldChar w:fldCharType="end"/>
      </w:r>
      <w:r>
        <w:fldChar w:fldCharType="end"/>
      </w:r>
    </w:p>
    <w:p>
      <w:pPr>
        <w:pStyle w:val="15"/>
        <w:ind w:firstLine="482"/>
      </w:pPr>
      <w:r>
        <w:rPr>
          <w:szCs w:val="36"/>
        </w:rPr>
        <w:fldChar w:fldCharType="end"/>
      </w:r>
    </w:p>
    <w:p>
      <w:pPr>
        <w:pStyle w:val="17"/>
        <w:ind w:firstLine="0" w:firstLineChars="0"/>
      </w:pPr>
      <w:r>
        <w:br w:type="page"/>
      </w:r>
      <w:bookmarkEnd w:id="1"/>
      <w:bookmarkEnd w:id="2"/>
      <w:bookmarkEnd w:id="3"/>
      <w:bookmarkEnd w:id="4"/>
      <w:bookmarkEnd w:id="5"/>
      <w:bookmarkEnd w:id="6"/>
      <w:bookmarkEnd w:id="7"/>
      <w:bookmarkEnd w:id="8"/>
      <w:bookmarkEnd w:id="9"/>
      <w:bookmarkEnd w:id="10"/>
      <w:bookmarkEnd w:id="11"/>
      <w:bookmarkEnd w:id="12"/>
      <w:bookmarkEnd w:id="13"/>
    </w:p>
    <w:p>
      <w:pPr>
        <w:pStyle w:val="48"/>
      </w:pPr>
      <w:bookmarkStart w:id="14" w:name="_Toc157767484"/>
      <w:r>
        <w:rPr>
          <w:rFonts w:hint="eastAsia"/>
        </w:rPr>
        <w:t>完整、准确、全面贯彻落实</w:t>
      </w:r>
      <w:r>
        <w:br w:type="textWrapping"/>
      </w:r>
      <w:r>
        <w:rPr>
          <w:rFonts w:hint="eastAsia"/>
        </w:rPr>
        <w:t>关于做好新时代党的统一战线工作的重要思想</w:t>
      </w:r>
      <w:bookmarkEnd w:id="14"/>
    </w:p>
    <w:p>
      <w:pPr>
        <w:pStyle w:val="14"/>
        <w:spacing w:before="156" w:after="156"/>
        <w:rPr>
          <w:szCs w:val="26"/>
          <w:shd w:val="clear" w:color="auto" w:fill="FFFFFF"/>
        </w:rPr>
      </w:pPr>
      <w:r>
        <w:rPr>
          <w:rFonts w:hint="eastAsia"/>
          <w:szCs w:val="26"/>
          <w:shd w:val="clear" w:color="auto" w:fill="FFFFFF"/>
        </w:rPr>
        <w:t>习近平</w:t>
      </w:r>
    </w:p>
    <w:p>
      <w:pPr>
        <w:rPr>
          <w:kern w:val="0"/>
        </w:rPr>
      </w:pPr>
      <w:r>
        <w:rPr>
          <w:kern w:val="0"/>
        </w:rPr>
        <w:t>统一战线是党的总路线总政策的重要组成部分。在我国革命、建设、改革不同历史时期，我们党始终坚持以马克思主义关于统一战线的理论为指导，先后建立了国民革命联合战线、工农民主统一战线、抗日民族统一战线、人民民主统一战线、新时期爱国统一战线，为夺取新民主主义革命胜利、推进社会主义革命和建设、开创改革开放和社会主义现代化建设新局面发挥了重要作用。</w:t>
      </w:r>
    </w:p>
    <w:p>
      <w:pPr>
        <w:rPr>
          <w:kern w:val="0"/>
        </w:rPr>
      </w:pPr>
      <w:r>
        <w:rPr>
          <w:kern w:val="0"/>
        </w:rPr>
        <w:t>党的十八大以来，党统筹中华民族伟大复兴战略全局和世界百年未有之大变局，从治国理政的战略高度对统战工作作出全面部署，推动统战工作取得历史性成就。我们加强党对统战工作的全面领导，制定《中国共产党统一战线工作条例》、《中国共产党政治协商工作条例》，统战工作科学化、规范化、制度化水平进一步提升；坚持和完善我国新型政党制度，巩固共同思想政治基础，中国特色社会主义参政党建设不断加强；坚定不移走中国特色解决民族问题的正确道路，坚持和完善民族区域自治制度，铸牢中华民族共同体意识，“中华民族一家亲、同心共筑中国梦”的生动局面更加巩固；坚持我国宗教中国化方向，提高宗教工作法治化水平，我国宗教与社会主义社会相适应迈出新步伐；加强对党外知识分子和新的社会阶层人士的思想政治引领，组织动员更加有力、发挥作用更加有效；促进非公有制经济健康发展和非公有制经济人士健康成长，推动构建亲清政商关系，民营经济人士的向心力和凝聚力进一步增强；做好港澳台和海外争取人心工作，发展壮大爱国爱港、爱国爱澳力量和台湾爱国统一力量，凝聚侨心侨力，海内外中华儿女大团结不断加强；构建大统战工作格局，全党重视、大家共同来做的合力显著增强。统一战线呈现出团结、奋进、开拓、活跃的良好局面。</w:t>
      </w:r>
    </w:p>
    <w:p>
      <w:pPr>
        <w:rPr>
          <w:kern w:val="0"/>
        </w:rPr>
      </w:pPr>
      <w:r>
        <w:rPr>
          <w:kern w:val="0"/>
        </w:rPr>
        <w:t>新时代统战工作取得的最大成果，就是在实践中形成了关于做好新时代党的统一战线工作的重要思想，就加强和改进统战工作提出了一系列新理念新思想新战略。概括起来有以下12个方面。</w:t>
      </w:r>
    </w:p>
    <w:p>
      <w:pPr>
        <w:ind w:firstLine="442"/>
        <w:rPr>
          <w:kern w:val="0"/>
        </w:rPr>
      </w:pPr>
      <w:r>
        <w:rPr>
          <w:b/>
          <w:bCs/>
          <w:kern w:val="0"/>
        </w:rPr>
        <w:t>第一，必须充分发挥统一战线的重要法宝作用。</w:t>
      </w:r>
      <w:r>
        <w:rPr>
          <w:kern w:val="0"/>
        </w:rPr>
        <w:t>统一战线是党克敌制胜、执政兴国的重要法宝，是团结海内外全体中华儿女实现中华民族伟大复兴的重要法宝，必须长期坚持。现在，统战工作不是过时了、不重要了，而是更重要了。党所处的历史方位、所面临的内外形势、所肩负的使命任务发生了某些重大变化，越是变化大，越是要把统一战线发展好、把统战工作开展好。</w:t>
      </w:r>
    </w:p>
    <w:p>
      <w:pPr>
        <w:ind w:firstLine="442"/>
        <w:rPr>
          <w:kern w:val="0"/>
        </w:rPr>
      </w:pPr>
      <w:r>
        <w:rPr>
          <w:b/>
          <w:bCs/>
          <w:kern w:val="0"/>
        </w:rPr>
        <w:t>第二，必须解决好人心和力量问题。</w:t>
      </w:r>
      <w:r>
        <w:rPr>
          <w:kern w:val="0"/>
        </w:rPr>
        <w:t>人心向背、力量对比是决定党和人民事业成败的关键，是最大的政治。统战工作的本质要求是大团结大联合，解决的就是人心和力量问题。这是党治国理政必须下大气力解决好的重大问题。</w:t>
      </w:r>
    </w:p>
    <w:p>
      <w:pPr>
        <w:ind w:firstLine="442"/>
        <w:rPr>
          <w:kern w:val="0"/>
        </w:rPr>
      </w:pPr>
      <w:r>
        <w:rPr>
          <w:b/>
          <w:bCs/>
          <w:kern w:val="0"/>
        </w:rPr>
        <w:t>第三，必须正确处理一致性和多样性关系。</w:t>
      </w:r>
      <w:r>
        <w:rPr>
          <w:kern w:val="0"/>
        </w:rPr>
        <w:t>关键是要坚持求同存异，发扬“团结—批评—团结”的优良传统，在尊重多样性中寻求一致性，找到最大公约数、画出最大同心圆。</w:t>
      </w:r>
    </w:p>
    <w:p>
      <w:pPr>
        <w:ind w:firstLine="442"/>
        <w:rPr>
          <w:kern w:val="0"/>
        </w:rPr>
      </w:pPr>
      <w:r>
        <w:rPr>
          <w:b/>
          <w:bCs/>
          <w:kern w:val="0"/>
        </w:rPr>
        <w:t>第四，必须坚持好发展好完善好中国新型政党制度。</w:t>
      </w:r>
      <w:r>
        <w:rPr>
          <w:kern w:val="0"/>
        </w:rPr>
        <w:t>统一战线必须坚持中国共产党领导，同时推动多党合作展现新气象、思想共识取得新提高、履职尽责展现新作为。各民主党派要做中国共产党的好参谋、好帮手、好同事，努力成为政治坚定、组织坚实、履职有力、作风优良、制度健全的中国特色社会主义参政党。</w:t>
      </w:r>
    </w:p>
    <w:p>
      <w:pPr>
        <w:ind w:firstLine="442"/>
        <w:rPr>
          <w:kern w:val="0"/>
        </w:rPr>
      </w:pPr>
      <w:r>
        <w:rPr>
          <w:b/>
          <w:bCs/>
          <w:kern w:val="0"/>
        </w:rPr>
        <w:t>第五，必须以铸牢中华民族共同体意识为党的民族工作主线。</w:t>
      </w:r>
      <w:r>
        <w:rPr>
          <w:kern w:val="0"/>
        </w:rPr>
        <w:t>中华民族共同体意识是民族团结之本。要坚定不移走中国特色解决民族问题的正确道路，推动各民族坚定对伟大祖国、中华民族、中华文化、中国共产党、中国特色社会主义的高度认同，引导各族群众牢固树立休戚与共、荣辱与共、生死与共、命运与共的共同体理念。</w:t>
      </w:r>
    </w:p>
    <w:p>
      <w:pPr>
        <w:ind w:firstLine="442"/>
        <w:rPr>
          <w:kern w:val="0"/>
        </w:rPr>
      </w:pPr>
      <w:r>
        <w:rPr>
          <w:b/>
          <w:bCs/>
          <w:kern w:val="0"/>
        </w:rPr>
        <w:t>第六，必须坚持我国宗教中国化方向。</w:t>
      </w:r>
      <w:r>
        <w:rPr>
          <w:kern w:val="0"/>
        </w:rPr>
        <w:t>全面贯彻新时代党的宗教工作理论和方针政策，坚持保护合法、制止非法、遏制极端、抵御渗透、打击犯罪，提高宗教工作法治化水平，支持宗教界全面从严治教，积极引导宗教与社会主义社会相适应。</w:t>
      </w:r>
    </w:p>
    <w:p>
      <w:pPr>
        <w:ind w:firstLine="442"/>
        <w:rPr>
          <w:kern w:val="0"/>
        </w:rPr>
      </w:pPr>
      <w:r>
        <w:rPr>
          <w:b/>
          <w:bCs/>
          <w:kern w:val="0"/>
        </w:rPr>
        <w:t>第七，必须做好党外知识分子和新的社会阶层人士统战工作。</w:t>
      </w:r>
      <w:r>
        <w:rPr>
          <w:kern w:val="0"/>
        </w:rPr>
        <w:t>党外知识分子工作是统一战线重要工作。做好党外知识分子工作，充分尊重是前提，加强引导是关键，发挥作用是目的。新的社会阶层人士是中国特色社会主义事业的建设者，要把他们组织起来，加强引导、发挥作用。</w:t>
      </w:r>
    </w:p>
    <w:p>
      <w:pPr>
        <w:ind w:firstLine="442"/>
        <w:rPr>
          <w:kern w:val="0"/>
        </w:rPr>
      </w:pPr>
      <w:r>
        <w:rPr>
          <w:b/>
          <w:bCs/>
          <w:kern w:val="0"/>
        </w:rPr>
        <w:t>第八，必须促进非公有制经济健康发展和非公有制经济人士健康成长。</w:t>
      </w:r>
      <w:r>
        <w:rPr>
          <w:kern w:val="0"/>
        </w:rPr>
        <w:t>促进非公有制经济健康发展和非公有制经济人士健康成长是重大经济问题，也是重大政治问题。要深入开展理想信念教育，推动构建亲清政商关系，促进民营经济高质量发展，引导非公有制经济人士做合格的中国特色社会主义事业建设者。</w:t>
      </w:r>
    </w:p>
    <w:p>
      <w:pPr>
        <w:ind w:firstLine="442"/>
        <w:rPr>
          <w:kern w:val="0"/>
        </w:rPr>
      </w:pPr>
      <w:r>
        <w:rPr>
          <w:b/>
          <w:bCs/>
          <w:kern w:val="0"/>
        </w:rPr>
        <w:t>第九，必须发挥港澳台和海外统战工作争取人心的作用。</w:t>
      </w:r>
      <w:r>
        <w:rPr>
          <w:kern w:val="0"/>
        </w:rPr>
        <w:t>发展壮大爱国爱港、爱国爱澳力量，增强香港同胞、澳门同胞国家意识和爱国精神，维护香港、澳门长期繁荣稳定，确保“一国两制”实践行稳致远。贯彻新时代党解决台湾问题的总体方略，发展壮大台湾爱国统一力量，反对“台独”分裂行径，推进祖国完全统一。围绕凝心聚力同圆共享中国梦的主题，积极引导海外侨胞和归侨侨眷致力于祖国现代化建设与和平统一大业。</w:t>
      </w:r>
    </w:p>
    <w:p>
      <w:pPr>
        <w:ind w:firstLine="442"/>
        <w:rPr>
          <w:kern w:val="0"/>
        </w:rPr>
      </w:pPr>
      <w:r>
        <w:rPr>
          <w:b/>
          <w:bCs/>
          <w:kern w:val="0"/>
        </w:rPr>
        <w:t>第十，必须加强党外代表人士队伍建设。</w:t>
      </w:r>
      <w:r>
        <w:rPr>
          <w:kern w:val="0"/>
        </w:rPr>
        <w:t>培养使用党外代表人士是我们党的一贯政策。要加强培养、提高素质，科学使用、发挥作用，着力培养一批同我们党亲密合作的党外代表人士。</w:t>
      </w:r>
    </w:p>
    <w:p>
      <w:pPr>
        <w:ind w:firstLine="442"/>
        <w:rPr>
          <w:kern w:val="0"/>
        </w:rPr>
      </w:pPr>
      <w:r>
        <w:rPr>
          <w:b/>
          <w:bCs/>
          <w:kern w:val="0"/>
        </w:rPr>
        <w:t>第十一，必须把握做好统战工作的规律。</w:t>
      </w:r>
      <w:r>
        <w:rPr>
          <w:kern w:val="0"/>
        </w:rPr>
        <w:t>要加强同党外人士的团结联系，坚持尊重、维护、照顾同盟者利益的原则，待之以诚、动之以情、晓之以理、助之以实，真正赢得党外人士尊重和认同，为党交一大批肝胆相照的党外朋友。</w:t>
      </w:r>
    </w:p>
    <w:p>
      <w:pPr>
        <w:ind w:firstLine="442"/>
        <w:rPr>
          <w:kern w:val="0"/>
        </w:rPr>
      </w:pPr>
      <w:r>
        <w:rPr>
          <w:b/>
          <w:bCs/>
          <w:kern w:val="0"/>
        </w:rPr>
        <w:t>第十二，必须加强党对统战工作的全面领导。</w:t>
      </w:r>
      <w:r>
        <w:rPr>
          <w:kern w:val="0"/>
        </w:rPr>
        <w:t>统一战线是党领导的统一战线，要确保党对统战工作全面领导。统战工作是全党的工作，必须全党重视、大家共同来做，构建党委统一领导、统战部门牵头协调、有关方面各负其责的大统战工作格局。</w:t>
      </w:r>
    </w:p>
    <w:p>
      <w:pPr>
        <w:rPr>
          <w:kern w:val="0"/>
        </w:rPr>
      </w:pPr>
      <w:r>
        <w:rPr>
          <w:kern w:val="0"/>
        </w:rPr>
        <w:t>关于做好新时代党的统一战线工作的重要思想，是党的统一战线百年发展史的智慧结晶，是新时代统战工作的根本指针，全党必须完整、准确、全面贯彻落实。</w:t>
      </w:r>
    </w:p>
    <w:p>
      <w:pPr>
        <w:rPr>
          <w:kern w:val="0"/>
        </w:rPr>
      </w:pPr>
      <w:r>
        <w:rPr>
          <w:rFonts w:hint="eastAsia" w:ascii="宋体" w:hAnsi="宋体" w:cs="宋体"/>
          <w:kern w:val="0"/>
        </w:rPr>
        <w:t>（</w:t>
      </w:r>
      <w:r>
        <w:rPr>
          <w:kern w:val="0"/>
        </w:rPr>
        <w:t>这是习近平总书记2022年7月29日在中央统战工作会议上讲话的一部分。</w:t>
      </w:r>
      <w:r>
        <w:rPr>
          <w:rFonts w:hint="eastAsia" w:ascii="宋体" w:hAnsi="宋体" w:cs="宋体"/>
          <w:kern w:val="0"/>
        </w:rPr>
        <w:t>）</w:t>
      </w:r>
    </w:p>
    <w:p>
      <w:r>
        <w:rPr>
          <w:rFonts w:hint="eastAsia"/>
        </w:rPr>
        <w:t>（来源：《求是》2024年第2期）</w:t>
      </w:r>
    </w:p>
    <w:p>
      <w:pPr>
        <w:widowControl/>
        <w:ind w:firstLine="0" w:firstLineChars="0"/>
        <w:jc w:val="left"/>
      </w:pPr>
      <w:r>
        <w:br w:type="page"/>
      </w:r>
    </w:p>
    <w:p>
      <w:pPr>
        <w:pStyle w:val="48"/>
        <w:rPr>
          <w:rStyle w:val="20"/>
          <w:b/>
          <w:bCs/>
          <w:szCs w:val="33"/>
          <w:shd w:val="clear" w:color="auto" w:fill="FFFFFF"/>
        </w:rPr>
      </w:pPr>
      <w:bookmarkStart w:id="15" w:name="_Toc157767485"/>
      <w:r>
        <w:rPr>
          <w:rStyle w:val="20"/>
          <w:rFonts w:hint="eastAsia"/>
          <w:b/>
          <w:bCs/>
          <w:szCs w:val="33"/>
          <w:shd w:val="clear" w:color="auto" w:fill="FFFFFF"/>
        </w:rPr>
        <w:t>铸牢中华民族共同体意识</w:t>
      </w:r>
      <w:r>
        <w:rPr>
          <w:rStyle w:val="20"/>
          <w:b/>
          <w:bCs/>
          <w:szCs w:val="33"/>
          <w:shd w:val="clear" w:color="auto" w:fill="FFFFFF"/>
        </w:rPr>
        <w:br w:type="textWrapping"/>
      </w:r>
      <w:r>
        <w:rPr>
          <w:rStyle w:val="20"/>
          <w:rFonts w:hint="eastAsia"/>
          <w:b/>
          <w:bCs/>
          <w:szCs w:val="33"/>
          <w:shd w:val="clear" w:color="auto" w:fill="FFFFFF"/>
        </w:rPr>
        <w:t>推进新时代党的民族工作高质量发展</w:t>
      </w:r>
      <w:bookmarkEnd w:id="15"/>
    </w:p>
    <w:p>
      <w:pPr>
        <w:pStyle w:val="14"/>
        <w:spacing w:before="156" w:after="156"/>
        <w:rPr>
          <w:szCs w:val="26"/>
          <w:shd w:val="clear" w:color="auto" w:fill="FFFFFF"/>
        </w:rPr>
      </w:pPr>
      <w:r>
        <w:rPr>
          <w:rFonts w:hint="eastAsia"/>
          <w:szCs w:val="26"/>
          <w:shd w:val="clear" w:color="auto" w:fill="FFFFFF"/>
        </w:rPr>
        <w:t>习近平</w:t>
      </w:r>
    </w:p>
    <w:p>
      <w:pPr>
        <w:rPr>
          <w:kern w:val="0"/>
        </w:rPr>
      </w:pPr>
      <w:r>
        <w:rPr>
          <w:kern w:val="0"/>
        </w:rPr>
        <w:t>今天进行二十届中央政治局第九次集体学习，内容是铸牢中华民族共同体意识。安排这次集体学习，目的是总结新中国成立以后特别是新时代以来民族工作的重大成就，分析当前民族工作面临的新形势新挑战，研究进一步铸牢中华民族共同体意识、推进新时代党的民族工作高质量发展问题。</w:t>
      </w:r>
    </w:p>
    <w:p>
      <w:pPr>
        <w:rPr>
          <w:kern w:val="0"/>
        </w:rPr>
      </w:pPr>
      <w:r>
        <w:rPr>
          <w:kern w:val="0"/>
        </w:rPr>
        <w:t>自古以来，我国各族人民共同创造了璀璨夺目的中华文明，铸就了伟大的中华民族。我们党自成立之日起，就高度重视民族问题、民族工作，正确处理民族关系。新中国成立后，党确立了以民族平等、民族团结、民族区域自治、各民族共同繁荣为主要内容的民族理论和民族工作方针政策，各民族在社会主义制度下实现了真正意义上的平等团结进步。改革开放新时期，我们党坚持各民族共同团结奋斗、共同繁荣发展，采取一系列重大措施支持民族地区经济社会发展，取得显著成就。党的十八大以来，我们党强调中华民族大家庭、中华民族共同体、铸牢中华民族共同体意识、推进中华民族共同体建设等理念，鲜明提出把铸牢中华民族共同体意识作为新时代党的民族工作的主线、作为民族地区各项工作的主线，进一步拓展中国特色解决民族问题的正确道路，形成了党关于加强和改进民族工作的重要思想，开辟了马克思主义民族理论中国化时代化新境界，党的民族工作取得新的历史性成就。</w:t>
      </w:r>
    </w:p>
    <w:p>
      <w:pPr>
        <w:rPr>
          <w:kern w:val="0"/>
        </w:rPr>
      </w:pPr>
      <w:r>
        <w:rPr>
          <w:kern w:val="0"/>
        </w:rPr>
        <w:t>铸牢中华民族共同体意识，就是要引导各族人民牢固树立休戚与共、荣辱与共、生死与共、命运与共的共同体理念。把铸牢中华民族共同体意识作为新时代党的民族工作和民族地区各项工作的主线，是我们党坚持“两个结合”、着眼“两个大局”，深刻总结国内外民族工作经验教训，深刻洞察中华民族共同体发展趋势，取得的重大理论和实践成果。这一重大理念，丰富和发展了马克思主义民族理论，巩固和拓展了中国特色解决民族问题的正确道路，指明了党的民族工作的前进方向。</w:t>
      </w:r>
    </w:p>
    <w:p>
      <w:pPr>
        <w:rPr>
          <w:kern w:val="0"/>
        </w:rPr>
      </w:pPr>
      <w:r>
        <w:rPr>
          <w:kern w:val="0"/>
        </w:rPr>
        <w:t>党的二十大以后，全国各族人民迈上了以中国式现代化全面推进强国建设、民族复兴伟业的新征程，党的民族工作面临新的形势和任务。全面建成社会主义现代化强国，一个民族也不能少。我们要大力促进各民族共同团结奋斗，为强国建设、民族复兴凝聚磅礴力量；要全面实现各民族共同繁荣发展，让各族人民共享强国建设、民族复兴的伟大荣光。要全面贯彻党的二十大部署，准确把握党的民族工作新的阶段性特征，巩固良好局面，解决实际工作中存在的矛盾和问题，不断加强和改进党的民族工作，扎实推进民族团结进步事业。</w:t>
      </w:r>
    </w:p>
    <w:p>
      <w:pPr>
        <w:ind w:firstLine="442"/>
        <w:rPr>
          <w:kern w:val="0"/>
        </w:rPr>
      </w:pPr>
      <w:r>
        <w:rPr>
          <w:b/>
          <w:bCs/>
          <w:kern w:val="0"/>
        </w:rPr>
        <w:t>第一，立足中华民族悠久历史，加强中华民族共同体理论体系建设。</w:t>
      </w:r>
      <w:r>
        <w:rPr>
          <w:kern w:val="0"/>
        </w:rPr>
        <w:t>理论是意识形态的基石。理论研究越深入，对意识形态的支撑就越坚强有力。铸牢中华民族共同体意识，需要构建科学完备的中华民族共同体理论体系。中华民族有自身独特的历史，解析中华民族的历史，就不能套用西方那一套民族理论。构建中华民族共同体理论体系，必须立足中华民族悠久历史，把马克思主义民族理论同中国具体实际相结合、同中华优秀传统文化相结合，遵循中华民族发展的历史逻辑、理论逻辑，科学揭示中华民族形成和发展的道理、学理、哲理。</w:t>
      </w:r>
    </w:p>
    <w:p>
      <w:pPr>
        <w:rPr>
          <w:kern w:val="0"/>
        </w:rPr>
      </w:pPr>
      <w:r>
        <w:rPr>
          <w:kern w:val="0"/>
        </w:rPr>
        <w:t>要始终坚持中国特色解决民族问题的正确道路，用党关于加强和改进民族工作的重要思想统领和指导中华民族共同体理论体系建设。要优化学科设置，加强学科建设，把准研究方向，深化中华民族共同体重大基础性问题研究，着力解决我国民族学研究中存在的被西方民族理论思想和话语体系所左右的问题，加快形成中国自主的中华民族共同体史料体系、话语体系、理论体系。继续推进中华民族通史、中华民族交往交流交融史编纂工作，编好用好《中华民族共同体概论》等教材，做好文物古籍发掘、整理、利用工作。注重激发广大专家学者的积极性主动性创造性，加强青年专家学者的培养，为他们把好方向、搭建平台、创造机会，鼓励他们潜心钻研、厚积薄发，推出立足中国历史、解读中国实践、回答中国问题的原创性理论成果。</w:t>
      </w:r>
    </w:p>
    <w:p>
      <w:pPr>
        <w:ind w:firstLine="442"/>
        <w:rPr>
          <w:kern w:val="0"/>
        </w:rPr>
      </w:pPr>
      <w:r>
        <w:rPr>
          <w:b/>
          <w:bCs/>
          <w:kern w:val="0"/>
        </w:rPr>
        <w:t>第二，着眼建设中华民族现代文明，不断构筑中华民族共有精神家园。</w:t>
      </w:r>
      <w:r>
        <w:rPr>
          <w:kern w:val="0"/>
        </w:rPr>
        <w:t>党的二十大后不久，我提出建设中华民族现代文明这一重大命题。今年6月，我在文化传承发展座谈会上就此作了初步阐述。建设中华民族现代文明，是我们这样一个具有五千多年文明史国家的豪迈壮举，是实现中华民族伟大复兴的应有之义。从党的民族工作来看，建设中华民族现代文明，必须顺应中华民族从历史走向未来、从传统走向现代、从多元凝聚为一体的发展大趋势，深刻理解把握中华文明的突出特性，在新的历史起点上不断构筑中华民族共有精神家园，为铸牢中华民族共同体意识奠定坚实的精神和文化基础。</w:t>
      </w:r>
    </w:p>
    <w:p>
      <w:pPr>
        <w:rPr>
          <w:kern w:val="0"/>
        </w:rPr>
      </w:pPr>
      <w:r>
        <w:rPr>
          <w:kern w:val="0"/>
        </w:rPr>
        <w:t>精神家园构筑必须久久为功。要面向各族群众加强党的理论和路线方针政策教育，加强党史、新中国史、改革开放史、社会主义发展史、中华民族发展史宣传教育，用共同理想信念凝心铸魂，深入培育和践行社会主义核心价值观。深入实施红色基因传承工程，大力弘扬以爱国主义为核心的民族精神、以改革创新为核心的时代精神，不断增强对中华民族的认同感和自豪感，振奋各族人民奋进新征程、建功新时代的精气神。实施中华优秀传统文化传承发展工程，研究和挖掘中华传统文化的优秀基因和时代价值，推动中华优秀传统文化创造性转化、创新性发展，繁荣发展社会主义先进文化，构建和运用中华文化特征、中华民族精神、中国国家形象的表达体系，不断增强各族群众的中华文化认同。全面推广普及国家通用语言文字，全面推行使用国家统编教材，以语言相通促进心灵相通、命运相通。</w:t>
      </w:r>
    </w:p>
    <w:p>
      <w:pPr>
        <w:ind w:firstLine="442"/>
        <w:rPr>
          <w:kern w:val="0"/>
        </w:rPr>
      </w:pPr>
      <w:r>
        <w:rPr>
          <w:b/>
          <w:bCs/>
          <w:kern w:val="0"/>
        </w:rPr>
        <w:t>第三，促进各民族广泛交往交流交融，以中华民族大团结促进中国式现代化。</w:t>
      </w:r>
      <w:r>
        <w:rPr>
          <w:kern w:val="0"/>
        </w:rPr>
        <w:t>交往交流交融，是增进民族团结、铸牢中华民族共同体意识、推进中华民族共同体建设的必由之路。中华民族在各民族交往交流交融中铸就，中华民族伟大复兴也必将在各民族交往交流交融中实现。中华民族大团结是以中国式现代化全面推进中华民族伟大复兴的前提和基础，强国建设、民族复兴的进程，必然是各民族广泛交往交流交融的过程，必然是各民族共同团结奋斗、共同繁荣发展的过程。</w:t>
      </w:r>
    </w:p>
    <w:p>
      <w:pPr>
        <w:rPr>
          <w:kern w:val="0"/>
        </w:rPr>
      </w:pPr>
      <w:r>
        <w:rPr>
          <w:kern w:val="0"/>
        </w:rPr>
        <w:t>必须高举中华民族大团结旗帜，把推动各民族为全面建设社会主义现代化国家共同奋斗，作为新征程党的民族工作的重要任务。要推进各民族人口流动融居，构建互嵌式社会结构和社区环境，创造各族群众共居共学、共建共享、共事共乐的社会条件，持续深化民族团结进步创建工作。把改善民生、凝聚人心作为民族地区经济社会发展的出发点和落脚点，推动民族地区融入新发展格局、实现高质量发展，不断提高公共服务保障能力和水平，促进发展成果公平惠及各族群众。坚持和完善民族区域自治制度，健全民族政策和法律法规体系，推动民族事务治理体系和治理能力现代化。</w:t>
      </w:r>
    </w:p>
    <w:p>
      <w:pPr>
        <w:ind w:firstLine="442"/>
        <w:rPr>
          <w:kern w:val="0"/>
        </w:rPr>
      </w:pPr>
      <w:r>
        <w:rPr>
          <w:b/>
          <w:bCs/>
          <w:kern w:val="0"/>
        </w:rPr>
        <w:t>第四，讲好中华民族故事，大力宣介中华民族共同体意识。</w:t>
      </w:r>
      <w:r>
        <w:rPr>
          <w:kern w:val="0"/>
        </w:rPr>
        <w:t>民族工作是凝聚人心、汇聚力量的工作，涉民族宣传做得好不好，关系人心向背，关系党和国家形象。必须坚定“四个自信”，积极主动加强宣传引导，大力宣传中华民族的历史，大力宣传中华民族共同体理论，大力宣传新时代党的民族工作取得的历史性成就，大力宣传中华民族同世界各国人民携手构建人类命运共同体的美好愿景。</w:t>
      </w:r>
    </w:p>
    <w:p>
      <w:pPr>
        <w:rPr>
          <w:kern w:val="0"/>
        </w:rPr>
      </w:pPr>
      <w:r>
        <w:rPr>
          <w:kern w:val="0"/>
        </w:rPr>
        <w:t>要创新涉民族宣传的传播方式，丰富传播内容，拓宽传播渠道，讲好中华民族共同体故事，讲清楚中国共产党领导和社会主义制度是我国各民族共同发展进步的可靠保障，讲清楚中华民族是具有强大认同度和凝聚力的命运共同体，讲清楚中国特色解决民族问题的正确道路所具有的明显优越性。坚持“请进来”、“走出去”相结合，积极推动中外学术界、民间团体交流互动。</w:t>
      </w:r>
    </w:p>
    <w:p>
      <w:pPr>
        <w:rPr>
          <w:kern w:val="0"/>
        </w:rPr>
      </w:pPr>
      <w:r>
        <w:rPr>
          <w:kern w:val="0"/>
        </w:rPr>
        <w:t>铸牢中华民族共同体意识、推进新时代党的民族工作高质量发展，是全党全国各族人民的共同任务。各级党委和政府要坚持中国特色解决民族问题的正确道路，认真贯彻落实党的民族工作的各项方针政策，及时研究解决本地区本单位涉及民族工作的重大问题。各级领导干部要深入学习贯彻党关于加强和改进民族工作的重要思想，提高做好民族工作的本领，为推进民族团结进步事业作出应有贡献。</w:t>
      </w:r>
    </w:p>
    <w:p>
      <w:pPr>
        <w:rPr>
          <w:kern w:val="0"/>
        </w:rPr>
      </w:pPr>
      <w:r>
        <w:rPr>
          <w:rFonts w:hint="eastAsia" w:ascii="宋体" w:hAnsi="宋体" w:cs="宋体"/>
          <w:kern w:val="0"/>
        </w:rPr>
        <w:t>（</w:t>
      </w:r>
      <w:r>
        <w:rPr>
          <w:kern w:val="0"/>
        </w:rPr>
        <w:t>这是习近平总书记2023年10月27日在二十届中央政治局第九次集体学习时讲话的主要部分。</w:t>
      </w:r>
      <w:r>
        <w:rPr>
          <w:rFonts w:hint="eastAsia" w:ascii="宋体" w:hAnsi="宋体" w:cs="宋体"/>
          <w:kern w:val="0"/>
        </w:rPr>
        <w:t>）</w:t>
      </w:r>
    </w:p>
    <w:p>
      <w:r>
        <w:rPr>
          <w:rFonts w:hint="eastAsia"/>
        </w:rPr>
        <w:t>（来源：《求是》2024年第3期）</w:t>
      </w:r>
    </w:p>
    <w:p>
      <w:pPr>
        <w:pStyle w:val="17"/>
        <w:ind w:firstLine="0" w:firstLineChars="0"/>
      </w:pPr>
      <w:r>
        <w:br w:type="page"/>
      </w:r>
    </w:p>
    <w:p>
      <w:pPr>
        <w:pStyle w:val="48"/>
        <w:rPr>
          <w:sz w:val="35"/>
          <w:szCs w:val="35"/>
        </w:rPr>
      </w:pPr>
      <w:bookmarkStart w:id="16" w:name="_Toc157767486"/>
      <w:r>
        <w:rPr>
          <w:rFonts w:hint="eastAsia"/>
        </w:rPr>
        <w:t>习近平在二十届中央纪委三次全会上发表重要讲话强调</w:t>
      </w:r>
      <w:r>
        <w:rPr>
          <w:rFonts w:hint="eastAsia"/>
        </w:rPr>
        <w:br w:type="textWrapping"/>
      </w:r>
      <w:r>
        <w:rPr>
          <w:rFonts w:hint="eastAsia"/>
          <w:spacing w:val="-12"/>
          <w:sz w:val="35"/>
          <w:szCs w:val="35"/>
        </w:rPr>
        <w:t>深入推进党的自我革命 坚决打赢反腐败斗争攻坚战持久战</w:t>
      </w:r>
      <w:bookmarkEnd w:id="16"/>
    </w:p>
    <w:p>
      <w:pPr>
        <w:pStyle w:val="14"/>
        <w:spacing w:before="156" w:after="156"/>
      </w:pPr>
      <w:r>
        <w:rPr>
          <w:rFonts w:hint="eastAsia"/>
        </w:rPr>
        <w:t>李强赵乐际王沪宁蔡奇丁薛祥出席会议 李希主持会议</w:t>
      </w:r>
    </w:p>
    <w:p>
      <w:pPr>
        <w:rPr>
          <w:rFonts w:ascii="楷体_GB2312" w:eastAsia="楷体_GB2312"/>
          <w:kern w:val="0"/>
        </w:rPr>
      </w:pPr>
      <w:r>
        <w:rPr>
          <w:rFonts w:hint="eastAsia" w:ascii="楷体_GB2312" w:eastAsia="楷体_GB2312"/>
          <w:kern w:val="0"/>
        </w:rPr>
        <w:t>■经过新时代十年坚持不懈的强力反腐，反腐败斗争取得压倒性胜利并全面巩固，但形势依然严峻复杂。我们对反腐败斗争的新情况新动向要有清醒认识，对腐败问题产生的土壤和条件要有清醒认识，以永远在路上的坚韧和执着，精准发力、持续发力，坚决打赢反腐败斗争攻坚战持久战</w:t>
      </w:r>
    </w:p>
    <w:p>
      <w:pPr>
        <w:rPr>
          <w:rFonts w:ascii="楷体_GB2312" w:eastAsia="楷体_GB2312"/>
          <w:kern w:val="0"/>
        </w:rPr>
      </w:pPr>
      <w:r>
        <w:rPr>
          <w:rFonts w:hint="eastAsia" w:ascii="楷体_GB2312" w:eastAsia="楷体_GB2312"/>
          <w:kern w:val="0"/>
        </w:rPr>
        <w:t>■在深入推进党的自我革命实践中需要把握好九个问题，即：以坚持党中央集中统一领导为根本保证，以引领伟大社会革命为根本目的，以新时代中国特色社会主义思想为根本遵循，以跳出历史周期率为战略目标，以解决大党独有难题为主攻方向，以健全全面从严治党体系为有效途径，以锻造坚强组织、建设过硬队伍为重要着力点，以正风肃纪反腐为重要抓手，以自我监督和人民监督相结合为强大动力。要坚持解放思想、实事求是、与时俱进、守正创新，不断进行实践探索和理论创新，不断深化对党的自我革命的规律性认识，把党的自我革命的思路举措搞得更加严密，把每条战线、每个环节的自我革命抓具体、抓深入</w:t>
      </w:r>
    </w:p>
    <w:p>
      <w:pPr>
        <w:rPr>
          <w:rFonts w:ascii="楷体_GB2312" w:eastAsia="楷体_GB2312"/>
          <w:kern w:val="0"/>
        </w:rPr>
      </w:pPr>
      <w:r>
        <w:rPr>
          <w:rFonts w:hint="eastAsia" w:ascii="楷体_GB2312" w:eastAsia="楷体_GB2312"/>
          <w:kern w:val="0"/>
        </w:rPr>
        <w:t>■新征程反腐败斗争，必须在铲除腐败问题产生的土壤和条件上持续发力、纵深推进。总的要求是，坚持一体推进不敢腐、不能腐、不想腐，深化标本兼治、系统施治，不断拓展反腐败斗争深度广度，对症下药、精准施治、多措并举，让反复发作的老问题逐渐减少，让新出现的问题难以蔓延，推动防范和治理腐败问题常态化、长效化</w:t>
      </w:r>
    </w:p>
    <w:p>
      <w:pPr>
        <w:rPr>
          <w:rFonts w:ascii="楷体_GB2312" w:eastAsia="楷体_GB2312"/>
          <w:kern w:val="0"/>
        </w:rPr>
      </w:pPr>
      <w:r>
        <w:rPr>
          <w:rFonts w:hint="eastAsia" w:ascii="楷体_GB2312" w:eastAsia="楷体_GB2312"/>
          <w:kern w:val="0"/>
        </w:rPr>
        <w:t>■要加强党对反腐败斗争的集中统一领导。要持续保持惩治腐败高压态势。要深化改革阻断腐败滋生蔓延。要进一步健全反腐败法规制度。要加大对行贿行为惩治力度。要持之以恒净化政治生态。要加强新时代廉洁文化建设</w:t>
      </w:r>
    </w:p>
    <w:p>
      <w:pPr>
        <w:rPr>
          <w:kern w:val="0"/>
        </w:rPr>
      </w:pPr>
    </w:p>
    <w:p>
      <w:pPr>
        <w:rPr>
          <w:kern w:val="0"/>
        </w:rPr>
      </w:pPr>
      <w:r>
        <w:rPr>
          <w:rFonts w:hint="eastAsia"/>
          <w:kern w:val="0"/>
        </w:rPr>
        <w:t>　中共中央总书记、国家主席、中央军委主席习近平1月8日上午在中国共产党第二十届中央纪律检查委员会第三次全体会议上发表重要讲话。他强调，经过新时代十年坚持不懈的强力反腐，反腐败斗争取得压倒性胜利并全面巩固，但形势依然严峻复杂。我们对反腐败斗争的新情况新动向要有清醒认识，对腐败问题产生的土壤和条件要有清醒认识，以永远在路上的坚韧和执着，精准发力、持续发力，坚决打赢反腐败斗争攻坚战持久战。</w:t>
      </w:r>
    </w:p>
    <w:p>
      <w:pPr>
        <w:rPr>
          <w:kern w:val="0"/>
        </w:rPr>
      </w:pPr>
      <w:r>
        <w:rPr>
          <w:rFonts w:hint="eastAsia"/>
          <w:kern w:val="0"/>
        </w:rPr>
        <w:t>中共中央政治局常委李强、赵乐际、王沪宁、蔡奇、丁薛祥出席会议。中共中央政治局常委、中央纪律检查委员会书记李希主持会议。</w:t>
      </w:r>
    </w:p>
    <w:p>
      <w:pPr>
        <w:rPr>
          <w:kern w:val="0"/>
        </w:rPr>
      </w:pPr>
      <w:r>
        <w:rPr>
          <w:rFonts w:hint="eastAsia"/>
          <w:kern w:val="0"/>
        </w:rPr>
        <w:t>习近平指出，2023年是全面贯彻党的二十大精神的开局之年。党中央坚定不移推进党的自我革命，在全党深入开展学习贯彻新时代中国特色社会主义思想主题教育，坚持不懈用党的创新理论凝心铸魂，着力推进政治监督具体化、精准化、常态化，着力整治形式主义、官僚主义突出问题，坚决清除党员、干部队伍中的害群之马，从严从实加强对党员、干部的管理监督，推动全面从严治党向纵深发展，推动党的二十大决策部署不折不扣贯彻落实，有力引领保障新征程开局起步。</w:t>
      </w:r>
    </w:p>
    <w:p>
      <w:pPr>
        <w:rPr>
          <w:kern w:val="0"/>
        </w:rPr>
      </w:pPr>
      <w:r>
        <w:rPr>
          <w:rFonts w:hint="eastAsia"/>
          <w:kern w:val="0"/>
        </w:rPr>
        <w:t>习近平强调，我们党作为世界上最大的马克思主义执政党，如何成功跳出治乱兴衰历史周期率、确保党永远不变质不变色不变味？这是摆在全党同志面前的一个战略性问题。党的十八大以来，在推进全面从严治党的伟大实践中，我们不断进行实践探索和理论思考，在毛泽东同志当年给出“让人民来监督政府”的第一个答案基础上，给出了第二个答案，那就是不断推进党的自我革命。在新时代十年全面从严治党的实践和理论探索中，我们不断深化对党的自我革命的认识，积累了丰富实践经验，形成了一系列重要理论成果，系统回答了我们党为什么要自我革命、为什么能自我革命、怎样推进自我革命等重大问题。</w:t>
      </w:r>
    </w:p>
    <w:p>
      <w:pPr>
        <w:rPr>
          <w:kern w:val="0"/>
        </w:rPr>
      </w:pPr>
      <w:r>
        <w:rPr>
          <w:rFonts w:hint="eastAsia"/>
          <w:kern w:val="0"/>
        </w:rPr>
        <w:t>习近平指出，在深入推进党的自我革命实践中需要把握好九个问题，即：以坚持党中央集中统一领导为根本保证，以引领伟大社会革命为根本目的，以新时代中国特色社会主义思想为根本遵循，以跳出历史周期率为战略目标，以解决大党独有难题为主攻方向，以健全全面从严治党体系为有效途径，以锻造坚强组织、建设过硬队伍为重要着力点，以正风肃纪反腐为重要抓手，以自我监督和人民监督相结合为强大动力。要坚持解放思想、实事求是、与时俱进、守正创新，不断进行实践探索和理论创新，不断深化对党的自我革命的规律性认识，把党的自我革命的思路举措搞得更加严密，把每条战线、每个环节的自我革命抓具体、抓深入。</w:t>
      </w:r>
    </w:p>
    <w:p>
      <w:pPr>
        <w:rPr>
          <w:kern w:val="0"/>
        </w:rPr>
      </w:pPr>
      <w:r>
        <w:rPr>
          <w:rFonts w:hint="eastAsia"/>
          <w:kern w:val="0"/>
        </w:rPr>
        <w:t>习近平强调，新征程反腐败斗争，必须在铲除腐败问题产生的土壤和条件上持续发力、纵深推进。总的要求是，坚持一体推进不敢腐、不能腐、不想腐，深化标本兼治、系统施治，不断拓展反腐败斗争深度广度，对症下药、精准施治、多措并举，让反复发作的老问题逐渐减少，让新出现的问题难以蔓延，推动防范和治理腐败问题常态化、长效化。</w:t>
      </w:r>
    </w:p>
    <w:p>
      <w:pPr>
        <w:rPr>
          <w:kern w:val="0"/>
        </w:rPr>
      </w:pPr>
      <w:r>
        <w:rPr>
          <w:rFonts w:hint="eastAsia"/>
          <w:kern w:val="0"/>
        </w:rPr>
        <w:t>习近平指出，要加强党对反腐败斗争的集中统一领导。各级党委要切实强化对反腐败斗争全过程领导，坚决支持查办腐败案件，动真碰硬抓好问题整改。纪委监委作为专责机关，要更加主动担起责任，有力有效协助党委组织协调反腐败工作，整合反腐败全链条力量。各职能部门要坚持高效协同，自觉把党中央反腐败的决策部署转化为具体行动。</w:t>
      </w:r>
    </w:p>
    <w:p>
      <w:pPr>
        <w:rPr>
          <w:kern w:val="0"/>
        </w:rPr>
      </w:pPr>
      <w:r>
        <w:rPr>
          <w:rFonts w:hint="eastAsia"/>
          <w:kern w:val="0"/>
        </w:rPr>
        <w:t>习近平强调，要持续保持惩治腐败高压态势。面对依然严峻复杂的形势，反腐败绝对不能回头、不能松懈、不能慈悲，必须永远吹冲锋号。要持续盯住“七个有之”问题，把严惩政商勾连的腐败作为攻坚战重中之重，坚决打击以权力为依托的资本逐利行为，坚决防止各种利益集团、权势团体向政治领域渗透。深化整治金融、国企、能源、医药和基建工程等权力集中、资金密集、资源富集领域的腐败，清理风险隐患。惩治“蝇贪蚁腐”，让群众有更多获得感。</w:t>
      </w:r>
    </w:p>
    <w:p>
      <w:pPr>
        <w:rPr>
          <w:kern w:val="0"/>
        </w:rPr>
      </w:pPr>
      <w:r>
        <w:rPr>
          <w:rFonts w:hint="eastAsia"/>
          <w:kern w:val="0"/>
        </w:rPr>
        <w:t>习近平指出，要深化改革阻断腐败滋生蔓延。腐败的本质是权力滥用。要抓住定政策、作决策、审批监管等关键权力，聚焦重点领域深化体制机制改革，加快新兴领域治理机制建设，完善权力配置和运行制约机制，进一步堵塞制度漏洞，规范自由裁量权，减少设租寻租机会。要建立腐败预警惩治联动机制，加强廉洁风险隐患动态监测，强化对新型腐败和隐性腐败的快速处置。</w:t>
      </w:r>
    </w:p>
    <w:p>
      <w:pPr>
        <w:rPr>
          <w:kern w:val="0"/>
        </w:rPr>
      </w:pPr>
      <w:r>
        <w:rPr>
          <w:rFonts w:hint="eastAsia"/>
          <w:kern w:val="0"/>
        </w:rPr>
        <w:t>习近平强调，要进一步健全反腐败法规制度。围绕一体推进不敢腐、不能腐、不想腐等完善基础性法规制度，健全加强对“一把手”和领导班子监督配套制度。持续推进反腐败国家立法，与时俱进修改监察法，以学习贯彻新修订的纪律处分条例为契机，在全党开展一次集中性纪律教育。加强重点法规制度执行情况监督检查，确保一体遵循、一体执行。</w:t>
      </w:r>
    </w:p>
    <w:p>
      <w:pPr>
        <w:rPr>
          <w:kern w:val="0"/>
        </w:rPr>
      </w:pPr>
      <w:r>
        <w:rPr>
          <w:rFonts w:hint="eastAsia"/>
          <w:kern w:val="0"/>
        </w:rPr>
        <w:t>习近平指出，要加大对行贿行为惩治力度。严肃查处那些老是拉干部下水、危害一方的行贿人，通报典型案例，以正视听、以儆效尤。加大对行贿所获不正当利益的追缴和纠正力度。</w:t>
      </w:r>
    </w:p>
    <w:p>
      <w:pPr>
        <w:rPr>
          <w:kern w:val="0"/>
        </w:rPr>
      </w:pPr>
      <w:r>
        <w:rPr>
          <w:rFonts w:hint="eastAsia"/>
          <w:kern w:val="0"/>
        </w:rPr>
        <w:t>习近平强调，要持之以恒净化政治生态。坚持激浊和扬清并举，严明政治纪律和政治规矩，严肃党内政治生活，破“潜规则”，立“明规矩”，坚决防止搞“小圈子”、“拜码头”、“搭天线”，有力打击各种政治骗子，严格防止把商品交换原则带到党内。坚持不懈整治选人用人上的不正之风，推动形成清清爽爽的同志关系、规规矩矩的上下级关系，促进政治生态山清水秀。</w:t>
      </w:r>
    </w:p>
    <w:p>
      <w:pPr>
        <w:rPr>
          <w:kern w:val="0"/>
        </w:rPr>
      </w:pPr>
      <w:r>
        <w:rPr>
          <w:rFonts w:hint="eastAsia"/>
          <w:kern w:val="0"/>
        </w:rPr>
        <w:t>习近平指出，要加强新时代廉洁文化建设。深入开展党性党风党纪教育，传承党的光荣传统和优良作风，激发共产党员崇高理想追求，把以权谋私、贪污腐败看成是极大的耻辱。要注重家庭家教家风，督促领导干部从严管好亲属子女。积极宣传廉洁理念、廉洁典型，营造崇廉拒腐的良好风尚。</w:t>
      </w:r>
    </w:p>
    <w:p>
      <w:pPr>
        <w:rPr>
          <w:kern w:val="0"/>
        </w:rPr>
      </w:pPr>
      <w:r>
        <w:rPr>
          <w:rFonts w:hint="eastAsia"/>
          <w:kern w:val="0"/>
        </w:rPr>
        <w:t>习近平强调，纪检监察机关是推进党的自我革命的重要力量，肩负特殊政治责任和光荣使命任务，必须始终做到绝对忠诚、绝对可靠、绝对纯洁。要巩固拓展教育整顿成果，进一步筑牢政治忠诚，任何时候任何情况下都要同党中央同心同德，把增强“四个意识”、坚定“四个自信”、做到“两个维护”转化成听党指挥、为党尽责的实际行动。要坚持原则、勇于亮剑，敢斗善斗、担当尽责，坚定不移正风肃纪反腐，推动全面从严治党向纵深发展。要加强纪检监察干部队伍建设，常态化清除害群之马，坚决防治“灯下黑”，努力做自我革命的表率、遵规守纪的标杆，打造一支让党中央放心、让人民群众满意的纪检监察铁军。</w:t>
      </w:r>
    </w:p>
    <w:p>
      <w:pPr>
        <w:rPr>
          <w:kern w:val="0"/>
        </w:rPr>
      </w:pPr>
      <w:r>
        <w:rPr>
          <w:rFonts w:hint="eastAsia"/>
          <w:kern w:val="0"/>
        </w:rPr>
        <w:t>李希在主持会议时指出，习近平总书记发表的重要讲话，总结了全面从严治党的新进展、新成效，深刻阐述党的自我革命的重要思想，科学回答我们党为什么要自我革命、为什么能自我革命、怎样推进自我革命等重大问题，明确提出“九个以”的实践要求，对持续发力、纵深推进反腐败斗争作出战略部署。讲话高瞻远瞩、视野宏阔、思想深邃、内涵丰富，是新时代新征程深入推进全面从严治党、党风廉政建设和反腐败斗争的根本遵循。要深入学习贯彻习近平总书记重要讲话精神和习近平总书记关于党的自我革命的重要思想，坚定拥护“两个确立”、坚决做到“两个维护”，纵深推进全面从严治党、党的自我革命，为以中国式现代化全面推进强国建设、民族复兴伟业提供坚强保障。</w:t>
      </w:r>
    </w:p>
    <w:p>
      <w:pPr>
        <w:rPr>
          <w:kern w:val="0"/>
        </w:rPr>
      </w:pPr>
      <w:r>
        <w:rPr>
          <w:rFonts w:hint="eastAsia"/>
          <w:kern w:val="0"/>
        </w:rPr>
        <w:t>中共中央政治局委员、中央书记处书记，全国人大常委会有关领导同志，国务委员，最高人民法院院长，最高人民检察院检察长，全国政协有关领导同志以及中央军委委员出席会议。</w:t>
      </w:r>
    </w:p>
    <w:p>
      <w:pPr>
        <w:rPr>
          <w:kern w:val="0"/>
        </w:rPr>
      </w:pPr>
      <w:r>
        <w:rPr>
          <w:rFonts w:hint="eastAsia"/>
          <w:kern w:val="0"/>
        </w:rPr>
        <w:t>中央纪律检查委员会委员，中央和国家机关各部门、各人民团体主要负责同志，军队有关单位主要负责同志等参加会议。会议以电视电话会议形式举行，各省、自治区、直辖市和新疆生产建设兵团以及军队有关单位设分会场。</w:t>
      </w:r>
    </w:p>
    <w:p>
      <w:pPr>
        <w:rPr>
          <w:kern w:val="0"/>
        </w:rPr>
      </w:pPr>
      <w:r>
        <w:rPr>
          <w:rFonts w:hint="eastAsia"/>
          <w:kern w:val="0"/>
        </w:rPr>
        <w:t>中国共产党第二十届中央纪律检查委员会第三次全体会议于1月8日在北京开幕。中央纪律检查委员会常务委员会主持会议。8日下午李希代表中央纪律检查委员会常务委员会作题为《深入学习贯彻习近平总书记关于党的自我革命的重要思想，纵深推进新征程纪检监察工作高质量发展》的工作报告。</w:t>
      </w:r>
    </w:p>
    <w:p>
      <w:pPr>
        <w:rPr>
          <w:kern w:val="0"/>
        </w:rPr>
      </w:pPr>
      <w:r>
        <w:rPr>
          <w:rFonts w:hint="eastAsia"/>
          <w:kern w:val="0"/>
        </w:rPr>
        <w:t>（来源：《人民日报》）</w:t>
      </w:r>
    </w:p>
    <w:p>
      <w:pPr>
        <w:widowControl/>
        <w:ind w:firstLine="0" w:firstLineChars="0"/>
        <w:jc w:val="left"/>
        <w:rPr>
          <w:kern w:val="0"/>
        </w:rPr>
      </w:pPr>
      <w:r>
        <w:rPr>
          <w:kern w:val="0"/>
        </w:rPr>
        <w:br w:type="page"/>
      </w:r>
    </w:p>
    <w:p>
      <w:pPr>
        <w:pStyle w:val="48"/>
      </w:pPr>
      <w:bookmarkStart w:id="17" w:name="_Toc157767487"/>
      <w:r>
        <w:rPr>
          <w:rFonts w:hint="eastAsia"/>
        </w:rPr>
        <w:t>中国共产党第二十届中央纪律检查委员会第三次全体会议公报</w:t>
      </w:r>
      <w:bookmarkEnd w:id="17"/>
    </w:p>
    <w:p>
      <w:pPr>
        <w:pStyle w:val="52"/>
        <w:spacing w:afterLines="100"/>
      </w:pPr>
      <w:r>
        <w:rPr>
          <w:rFonts w:hint="eastAsia"/>
        </w:rPr>
        <w:t>（2024年1月10日中国共产党第二十届中央纪律检查委员会第三次全体会议通过）</w:t>
      </w:r>
    </w:p>
    <w:p>
      <w:pPr>
        <w:rPr>
          <w:sz w:val="24"/>
        </w:rPr>
      </w:pPr>
      <w:r>
        <w:rPr>
          <w:rFonts w:hint="eastAsia"/>
        </w:rPr>
        <w:t>中国共产党第二十届中央纪律检查委员会第三次全体会议，于2024年1月8日至10日在北京举行。出席这次全会的有中央纪委委员132人，列席238人。</w:t>
      </w:r>
    </w:p>
    <w:p>
      <w:r>
        <w:rPr>
          <w:rFonts w:hint="eastAsia"/>
        </w:rPr>
        <w:t>中共中央总书记、国家主席、中央军委主席习近平出席全会并发表重要讲话。李强、赵乐际、王沪宁、蔡奇、丁薛祥、李希等党和国家领导人出席会议。</w:t>
      </w:r>
    </w:p>
    <w:p>
      <w:r>
        <w:rPr>
          <w:rFonts w:hint="eastAsia"/>
        </w:rPr>
        <w:t>全会由中央纪律检查委员会常务委员会主持。全会深入学习贯彻习近平新时代中国特色社会主义思想，全面贯彻落实党的二十大和二十届二中全会精神，回顾2023年纪检监察工作，部署2024年任务，审议通过了李希同志代表中央纪委常委会所作的《深入学习贯彻习近平总书记关于党的自我革命的重要思想，纵深推进新征程纪检监察工作高质量发展》工作报告。</w:t>
      </w:r>
    </w:p>
    <w:p>
      <w:r>
        <w:rPr>
          <w:rFonts w:hint="eastAsia"/>
        </w:rPr>
        <w:t>全会认真学习、深刻领会习近平总书记重要讲话。一致认为，讲话从统筹中华民族伟大复兴战略全局和世界百年未有之大变局的高度，深刻阐述党的自我革命的重要思想，科学回答关于党的自我革命的三个重大问题，明确提出推进自我革命“九个以”的实践要求，对持续发力、纵深推进反腐败斗争作出战略部署，对纪检监察干部队伍寄予殷切期望、提出明确要求，高瞻远瞩、视野宏阔、思想深邃、内涵丰富，充分彰显了我们党自我净化、自我完善、自我革新、自我提高的高度自觉。习近平总书记关于党的自我革命的重要思想凝结了新时代全面从严治党丰富实践经验和重要理论成果，凝聚了全党高度共识，为新时代新征程深入推进全面从严治党、党风廉政建设和反腐败斗争提供了根本遵循，为做好新征程纪检监察工作提供了强大思想武器和科学行动指南。一致表示，将深入学习领悟、坚决贯彻落实习近平总书记重要讲话精神，提高政治站位，增强政治自觉，切实把思想和行动统一到习近平总书记关于党的自我革命的重要思想上来，在新征程上忠实履职尽责，为开创党的自我革命新局面作出不懈努力。</w:t>
      </w:r>
    </w:p>
    <w:p>
      <w:r>
        <w:rPr>
          <w:rFonts w:hint="eastAsia"/>
        </w:rPr>
        <w:t>全会指出，2023年是全面贯彻党的二十大精神的开局之年，也是三年新冠疫情防控转段后经济恢复发展的一年。以习近平同志为核心的党中央团结带领全党全国人民，凝心聚力、攻坚克难，全面推进中国式现代化，引领中华民族伟大复兴号巨轮破浪前行。中央纪委国家监委和各级纪检监察机关牢记习近平总书记“新班子、新气象、新局面、新作为”的期望要求，以全面贯彻党的二十大精神为主线，以推动全党坚定拥护“两个确立”、坚决做到“两个维护”为使命责任，以推动解决大党独有难题、健全全面从严治党体系为目标方向，以开展学习贯彻习近平新时代中国特色社会主义思想主题教育和全国纪检监察干部队伍教育整顿为重点，深学习、实调研、抓落实，始终以严的基调、严的措施、严的氛围强化政治监督、正风肃纪反腐，纪检监察工作高质量发展取得新进展新成效，为全面建设社会主义现代化国家提供有力保障。中央纪委常委会把学习党的二十大精神作为履职的第一课，聚焦重点难题深入调查研究，着眼五年谋篇布局，牢牢把握新征程纪检监察工作正确方向。扎实开展主题教育和教育整顿，用心用情深学细悟习近平新时代中国特色社会主义思想，坚定不移扛起“两个维护”重大政治责任，严管严治锻造纪检监察铁军。紧紧围绕党的二十大战略部署强化政治监督，保障新征程开好局、起好步。持续深入推进反腐败斗争，严肃查处金融、国企、高校、体育、烟草、医药、粮食购销、统计等领域腐败问题，坚决清除系统性腐败风险隐患，一体推进不敢腐、不能腐、不想腐，全面巩固来之不易的压倒性胜利。锲而不舍落实中央八项规定精神，纠树并举促进作风建设常态长效。全面加强党的纪律建设，促进从严管理监督和鼓励担当作为相统一。坚定不移深化政治巡视，高质量完成对中管企业党组织巡视全覆盖。深入贯彻制度治党、依规治党要求，持续推进纪检监察体制改革，协助党中央修订纪律处分条例，推动完善党的自我革命制度规范体系。在肯定成绩的同时，实事求是分析了纪检监察工作和干部队伍建设存在的问题，要求高度重视、切实加以解决。</w:t>
      </w:r>
    </w:p>
    <w:p>
      <w:r>
        <w:rPr>
          <w:rFonts w:hint="eastAsia"/>
        </w:rPr>
        <w:t>全会强调，党的十八大以来，习近平总书记带领全党以前所未有的决心力度推进全面从严治党，创造性提出一系列具有原创性、标志性的新理念新思想新战略，形成习近平总书记关于党的自我革命的重要思想，指引百年大党开辟了自我革命的新境界。这是我们党坚持“两个结合”推进理论创新取得的新成果，是习近平新时代中国特色社会主义思想的新篇章，标志着我们党对马克思主义政党建设规律、共产党执政规律的认识达到新高度。这一重要思想深刻回答了我们党“为什么要自我革命”的重大问题，指明了确保全党永葆初心、担当使命的根本任务；深刻回答了我们党“为什么能自我革命”的重大问题，坚定了全党用好“第二个答案”、解决大党独有难题的信心决心；深刻回答了我们党“怎样推进自我革命”的重大问题，展现了党永葆生机活力、走好新的赶考之路的光明前景。纪检监察机关是推进党的自我革命的重要力量，要怀着深厚感情、怀着坚定信仰、怀着强烈使命深学细悟，准确把握这一重要思想的精髓要义、实践要求，自觉贯彻到纪检监察工作全过程各方面，以永远在路上的坚韧执着把党的自我革命进行到底。</w:t>
      </w:r>
    </w:p>
    <w:p>
      <w:r>
        <w:rPr>
          <w:rFonts w:hint="eastAsia"/>
        </w:rPr>
        <w:t>全会提出，2024年是中华人民共和国成立75周年，是实现“十四五”规划目标任务的关键一年。做好今年纪检监察工作，要坚持以习近平新时代中国特色社会主义思想为指导，全面贯彻落实党的二十大和二十届二中全会精神，深入学习贯彻习近平总书记关于党的自我革命的重要思想，坚决落实全面从严治党战略方针，深刻领悟“两个确立”的决定性意义，自觉增强“四个意识”、坚定“四个自信”、做到“两个维护”，坚持稳中求进工作总基调，巩固拓展主题教育和教育整顿成果，忠诚履行党章和宪法赋予的职责，推动健全全面从严治党体系，纵深推进正风肃纪反腐，纵深推进新征程纪检监察工作高质量发展，为全面推进中国式现代化提供坚强保障。</w:t>
      </w:r>
    </w:p>
    <w:p>
      <w:r>
        <w:rPr>
          <w:rFonts w:hint="eastAsia"/>
        </w:rPr>
        <w:t>第一，突出凝心铸魂深化拓展主题教育成果。把学习贯彻习近平新时代中国特色社会主义思想特别是党的自我革命的重要思想作为纪检监察干部教育培训主题主线，健全并严格执行“第一议题”制度、集体学习制度，在深化、内化、转化上持续用力，自觉从党的创新理论中找理念、找思路、找方法、找举措，不断把学习成果转化为正风肃纪反腐的实际成效。</w:t>
      </w:r>
    </w:p>
    <w:p>
      <w:r>
        <w:rPr>
          <w:rFonts w:hint="eastAsia"/>
        </w:rPr>
        <w:t>第二，突出“两个维护”深化政治监督。把严明党的政治纪律和政治规矩摆在突出位置，聚焦政治忠诚、政治安全、政治责任、政治立场、党内政治生活，坚决纠正政治偏差，及时消除政治隐患。紧紧围绕习近平总书记重要指示批示和党中央大政方针加强政治监督，常态化开展落实情况“回头看”，督促全党统一思想、统一意志、步调一致向前进。</w:t>
      </w:r>
    </w:p>
    <w:p>
      <w:r>
        <w:rPr>
          <w:rFonts w:hint="eastAsia"/>
        </w:rPr>
        <w:t>第三，突出铲除土壤条件深化反腐败斗争。持续发力、纵深推进反腐败斗争，一体推进不敢腐、不能腐、不想腐，强化高压态势，继续紧盯重点问题、重点领域、重点对象、新型腐败和隐性腐败，把严惩政商勾连的腐败作为攻坚战重中之重，深化整治金融、国企、能源、烟草、医药、基建工程和招投标等领域腐败问题，坚决惩治群众身边腐败，集中整治跨境腐败问题。强化以案促改、以案促治，推动重点领域体制机制改革。强化正反两方面教育，加强新时代廉洁文化建设，推动形成廉荣贪耻的社会氛围。强化受贿行贿一起查，完善对重点行贿人的联合惩戒机制。强化完善反腐败工具箱，继续加大审计等移送问题线索查处力度，持续推进反腐败国家立法。</w:t>
      </w:r>
    </w:p>
    <w:p>
      <w:r>
        <w:rPr>
          <w:rFonts w:hint="eastAsia"/>
        </w:rPr>
        <w:t>第四，突出常态长效深化落实中央八项规定精神。对违规吃喝开展专项整治，严查“吃公函”、“吃食堂”、“吃老板”、“吃下级”等问题。健全风腐同查同治工作机制，既“由风查腐”又“由腐纠风”。重拳纠治干部群众反映强烈的形式主义、官僚主义，从领导机关抓起、领导干部改起，坚决纠治影响党中央决策部署落实落地、影响高质量发展、加重基层负担、权力观扭曲政绩观错位等问题。</w:t>
      </w:r>
    </w:p>
    <w:p>
      <w:r>
        <w:rPr>
          <w:rFonts w:hint="eastAsia"/>
        </w:rPr>
        <w:t>第五，突出严的基调深化党的纪律建设。以学习贯彻新修订的纪律处分条例为契机加强纪律教育，认真开展党纪学习教育，着力解决对党规党纪不上心、不了解、不掌握等问题。以规范运用“四种形态”为导向严格纪律执行，推动准确定性量纪执法。以压紧压实政治责任为抓手凝聚管党治党合力，健全各负其责、统一协调的责任格局。完善问责制度。</w:t>
      </w:r>
    </w:p>
    <w:p>
      <w:r>
        <w:rPr>
          <w:rFonts w:hint="eastAsia"/>
        </w:rPr>
        <w:t>第六，突出政治定位深化巡视巡察。扎实推进巡视全覆盖，深入探索提级巡视、联动巡视，加强对省区市巡视工作的指导督导，建立对中央单位内部巡视分板块、分行业指导的工作机制，全面推动市县巡察向基层延伸。学习贯彻巡视工作条例，修订被巡视党组织配合中央巡视工作规定等，建立覆盖巡视整改全周期的责任体系和制度流程。</w:t>
      </w:r>
    </w:p>
    <w:p>
      <w:r>
        <w:rPr>
          <w:rFonts w:hint="eastAsia"/>
        </w:rPr>
        <w:t>第七，突出规范化、法治化、正规化深化纪检监察体制改革和制度建设。完善纪委监委机关内设机构设置、职能配置、力量配备。深化派驻机构改革，制定加强中管高校纪检监察机构与地方纪委监委联合开展审查调查的意见，指导各省区市纪委监委开展向省属高校和国有企业派驻纪检监察组试点，在垂管系统省级以下单位开展涉嫌职务犯罪案件管辖和监察措施使用改革试点。持续完善“组组”协同监督、“室组”联动监督、“室组地”联合办案机制。协助党中央修订《党组讨论和决定党员处分事项工作程序规定（试行）》等。完善以党内监督为主导、各类监督贯通协调机制，完善基层监督体系，加强对“一把手”和领导班子监督。推动数字技术深度融入纪检监察各项业务，建设一体化工作平台。</w:t>
      </w:r>
    </w:p>
    <w:p>
      <w:r>
        <w:rPr>
          <w:rFonts w:hint="eastAsia"/>
        </w:rPr>
        <w:t>第八，突出发扬彻底自我革命精神深化纪检监察机关自身建设。中央纪委常委会带头加强自身建设，带动全系统做自我革命的表率、遵规守纪的标杆。在思想上勇于自我革命，常态化开展政治教育、党性教育，始终做到绝对忠诚、绝对可靠、绝对纯洁。在作风上勇于自我革命，牢记“三个务必”、践行“三严三实”，保持战略定力、坚定斗争意志，严格依规依纪依法履职。在廉洁上勇于自我革命，常态化检视干部队伍存在的突出问题，刀刃向内清除害群之马，坚决防治“灯下黑”。在严管上勇于自我革命，做细做实对干部的经常性监督，完善监察官职业保障配套制度，激励干部安心履职、担当作为。</w:t>
      </w:r>
    </w:p>
    <w:p>
      <w:r>
        <w:rPr>
          <w:rFonts w:hint="eastAsia"/>
        </w:rPr>
        <w:t>全会号召，要更加紧密地团结在以习近平同志为核心的党中央周围，勠力同心、忠诚履职，以一往无前的奋斗姿态、永不懈怠的精神状态推进新征程纪检监察工作高质量发展，为以中国式现代化全面推进强国建设、民族复兴伟业提供坚强保障！</w:t>
      </w:r>
    </w:p>
    <w:p>
      <w:pPr>
        <w:rPr>
          <w:kern w:val="0"/>
        </w:rPr>
      </w:pPr>
      <w:r>
        <w:rPr>
          <w:rFonts w:hint="eastAsia"/>
          <w:kern w:val="0"/>
        </w:rPr>
        <w:t>（来源：《人民日报》）</w:t>
      </w:r>
    </w:p>
    <w:p>
      <w:pPr>
        <w:widowControl/>
        <w:ind w:firstLine="0" w:firstLineChars="0"/>
        <w:jc w:val="left"/>
        <w:rPr>
          <w:kern w:val="0"/>
        </w:rPr>
      </w:pPr>
      <w:r>
        <w:rPr>
          <w:kern w:val="0"/>
        </w:rPr>
        <w:br w:type="page"/>
      </w:r>
    </w:p>
    <w:p>
      <w:pPr>
        <w:pStyle w:val="48"/>
      </w:pPr>
      <w:bookmarkStart w:id="18" w:name="_Toc157767488"/>
      <w:r>
        <w:rPr>
          <w:rFonts w:hint="eastAsia"/>
        </w:rPr>
        <w:t>深入学习贯彻习近平总书记关于党的自我革命的重要思想</w:t>
      </w:r>
      <w:bookmarkEnd w:id="18"/>
    </w:p>
    <w:p>
      <w:pPr>
        <w:pStyle w:val="52"/>
        <w:rPr>
          <w:shd w:val="clear" w:color="auto" w:fill="FFFFFF"/>
        </w:rPr>
      </w:pPr>
      <w:r>
        <w:rPr>
          <w:rFonts w:hint="eastAsia"/>
          <w:shd w:val="clear" w:color="auto" w:fill="FFFFFF"/>
        </w:rPr>
        <w:t>《人民日报》评论员</w:t>
      </w:r>
    </w:p>
    <w:p>
      <w:pPr>
        <w:rPr>
          <w:kern w:val="0"/>
        </w:rPr>
      </w:pPr>
      <w:r>
        <w:rPr>
          <w:rFonts w:hint="eastAsia"/>
          <w:kern w:val="0"/>
        </w:rPr>
        <w:t>二十届中央纪委三次全会，是新征程上深入推进党的自我革命、全面从严治党的一次重要会议。习近平总书记在全会上发表重要讲话，从统筹中华民族伟大复兴战略全局和世界百年未有之大变局的高度，深刻总结新时代全面从严治党丰富实践经验和重要理论成果，深刻阐述党的自我革命的重要思想，对持续发力、纵深推进反腐败斗争作出战略部署，为新时代新征程深入推进全面从严治党、党风廉政建设和反腐败斗争提供了根本遵循。各级党组织和党员干部要深入学习贯彻会议精神，深刻领悟“两个确立”的决定性意义，增强“四个意识”、坚定“四个自信”、做到“两个维护”，切实把思想和行动统一到习近平总书记重要讲话精神和党中央决策部署上来，以永远在路上的坚韧和执着把党的自我革命进行到底。</w:t>
      </w:r>
    </w:p>
    <w:p>
      <w:pPr>
        <w:rPr>
          <w:kern w:val="0"/>
        </w:rPr>
      </w:pPr>
      <w:r>
        <w:rPr>
          <w:rFonts w:hint="eastAsia"/>
          <w:kern w:val="0"/>
        </w:rPr>
        <w:t>学习贯彻中央纪委三次全会精神，最重要、最关键的是学深悟透习近平总书记关于党的自我革命的重要思想。党的十八大以来，习近平总书记以强烈历史主动精神、非凡理论勇气、卓越政治智慧、“我将无我、不负人民”的境界情怀，带领全党以前所未有的决心力度推进全面从严治党，创造性提出一系列具有原创性、标志性的新理念新思想新战略，形成习近平总书记关于党的自我革命的重要思想，指引百年大党开辟了自我革命的新境界。这是我们党坚持“两个结合”推进理论创新取得的新成果，是习近平新时代中国特色社会主义思想的新篇章，标志着我们党对马克思主义政党建设规律、共产党执政规律的认识达到新高度。这一重要思想深刻回答了我们党“为什么要自我革命”的重大问题，指明了确保全党永葆初心、担当使命的根本任务；深刻回答了我们党“为什么能自我革命”的重大问题，坚定了全党用好“第二个答案”、解决大党独有难题的信心决心；深刻回答了我们党“怎样推进自我革命”的重大问题，展现了党永葆生机活力、走好新的赶考之路的光明前景。要充分认识这一重要思想的重大意义，深刻领悟这一重要思想的精髓要义，坚持不懈在深化内化转化上下功夫，怀着深厚感情、怀着坚定信仰、怀着强烈使命深学细悟，汲取其中蕴含的坚定理想信念、加强党性锻炼、提升精神境界和道德水平等思想营养，自觉从中找理念、找思路、找方法、找举措，将学习成果转化为攻坚克难、干事创业的强大动力。</w:t>
      </w:r>
    </w:p>
    <w:p>
      <w:pPr>
        <w:rPr>
          <w:kern w:val="0"/>
        </w:rPr>
      </w:pPr>
      <w:r>
        <w:rPr>
          <w:rFonts w:hint="eastAsia"/>
          <w:kern w:val="0"/>
        </w:rPr>
        <w:t>深入贯彻落实习近平总书记关于党的自我革命的重要思想，必须准确把握推进自我革命“九个以”的实践要求，不断深化对党的自我革命的规律性认识，把每条战线、每个环节的自我革命抓具体、抓深入。以坚持党中央集中统一领导为根本保证，始终在党中央领导下统一谋划、统一部署、统一推进，确保沿着正确方向前进。以引领伟大社会革命为根本目的，紧紧围绕以中国式现代化全面推进强国建设、民族复兴伟业，谋划和推进党的自我革命，使党的自我革命更好服从服务于党的中心任务。以习近平新时代中国特色社会主义思想为根本遵循，坚持不懈用党的创新理论武装全党，不断提高党的自我革命的坚定性、科学性、有效性。以跳出历史周期率为战略目标，及时清除侵蚀党的健康肌体的病毒，及时消除损害党的执政根基的各种隐患，不断巩固党的长期执政地位。以解决大党独有难题为主攻方向，紧紧围绕“六个如何始终”，标本兼治、综合施策、协同发力、锲而不舍、久久为功，在不断解决大党独有难题中彰显大党优势。以健全全面从严治党体系为有效途径，坚持内容上全涵盖、对象上全覆盖、责任上全链条、制度上全贯通，进一步形成依靠党的自身力量发现问题、纠正偏差、推动创新、实现执政能力整体性提升的良性循环。以锻造坚强组织、建设过硬队伍为重要着力点，推动各级党组织全面进步、全面过硬，使广大党员干部做到忠诚干净担当。以正风肃纪反腐为重要抓手，始终坚持严的基调、严的措施、严的氛围，以优良作风作引领、以严明纪律强保障，以反腐惩恶清障碍，推动党的自我革命环环相扣、层层递进，在革故鼎新、守正创新中实现自我扬弃、自身跨越。以自我监督和人民监督相结合为强大动力，切实把党内监督同国家机关监督、民主监督、司法监督、群众监督、舆论监督贯通起来，实现自律和他律良性互动、相得益彰，推动党的自我革命开创新局面。</w:t>
      </w:r>
    </w:p>
    <w:p>
      <w:pPr>
        <w:rPr>
          <w:kern w:val="0"/>
        </w:rPr>
      </w:pPr>
      <w:r>
        <w:rPr>
          <w:rFonts w:hint="eastAsia"/>
          <w:kern w:val="0"/>
        </w:rPr>
        <w:t>新思想引领新实践，新征程呼唤新担当。纪检监察机关是推进党的自我革命的重要力量，肩负特殊政治责任和光荣使命任务。要坚持以习近平新时代中国特色社会主义思想为指导，深入学习贯彻习近平总书记关于党的自我革命的重要思想，坚决落实全面从严治党战略方针，认真履行党章和宪法赋予的职责，永葆忠诚干净担当、敢于善于斗争的铁军本色，推动健全全面从严治党体系，纵深推进正风肃纪反腐，纵深推进新征程纪检监察工作高质量发展，为以中国式现代化全面推进强国建设、民族复兴伟业提供坚强保障。</w:t>
      </w:r>
    </w:p>
    <w:p>
      <w:pPr>
        <w:rPr>
          <w:kern w:val="0"/>
        </w:rPr>
      </w:pPr>
      <w:r>
        <w:rPr>
          <w:rFonts w:hint="eastAsia"/>
          <w:kern w:val="0"/>
        </w:rPr>
        <w:t>（来源：《人民日报》）</w:t>
      </w:r>
    </w:p>
    <w:p>
      <w:pPr>
        <w:widowControl/>
        <w:ind w:firstLine="0" w:firstLineChars="0"/>
        <w:jc w:val="left"/>
        <w:rPr>
          <w:rFonts w:ascii="楷体" w:hAnsi="楷体" w:eastAsia="楷体"/>
          <w:kern w:val="0"/>
          <w:sz w:val="24"/>
        </w:rPr>
      </w:pPr>
      <w:r>
        <w:rPr>
          <w:kern w:val="0"/>
        </w:rPr>
        <w:br w:type="page"/>
      </w:r>
    </w:p>
    <w:p>
      <w:pPr>
        <w:pStyle w:val="48"/>
      </w:pPr>
      <w:bookmarkStart w:id="19" w:name="_Toc157767489"/>
      <w:r>
        <w:rPr>
          <w:rFonts w:hint="eastAsia"/>
        </w:rPr>
        <w:t>推动全面从严治党向纵深发展</w:t>
      </w:r>
      <w:bookmarkEnd w:id="19"/>
    </w:p>
    <w:p>
      <w:pPr>
        <w:pStyle w:val="52"/>
        <w:rPr>
          <w:b/>
        </w:rPr>
      </w:pPr>
      <w:r>
        <w:rPr>
          <w:rFonts w:hint="eastAsia"/>
          <w:b/>
        </w:rPr>
        <w:t>——论学习贯彻习近平总书记二十届中央纪委三次全会重要讲话精神</w:t>
      </w:r>
    </w:p>
    <w:p>
      <w:pPr>
        <w:pStyle w:val="52"/>
        <w:rPr>
          <w:shd w:val="clear" w:color="auto" w:fill="FFFFFF"/>
        </w:rPr>
      </w:pPr>
      <w:r>
        <w:rPr>
          <w:rFonts w:hint="eastAsia"/>
          <w:shd w:val="clear" w:color="auto" w:fill="FFFFFF"/>
        </w:rPr>
        <w:t>《人民日报》评论员</w:t>
      </w:r>
    </w:p>
    <w:p>
      <w:pPr>
        <w:rPr>
          <w:sz w:val="24"/>
        </w:rPr>
      </w:pPr>
      <w:r>
        <w:rPr>
          <w:rFonts w:hint="eastAsia"/>
        </w:rPr>
        <w:t>“推动全面从严治党向纵深发展，推动党的二十大决策部署不折不扣贯彻落实，有力引领保障新征程开局起步。”在二十届中央纪委三次全会上，习近平总书记从党和国家事业发展全局出发，总结了全面从严治党的新进展、新成效，深刻阐述党的自我革命的重要思想，对持续发力、纵深推进反腐败斗争作出战略部署。习近平总书记的重要讲话高瞻远瞩、视野宏阔、思想深邃、内涵丰富，为新时代新征程深入推进全面从严治党、党风廉政建设和反腐败斗争提供了根本遵循。</w:t>
      </w:r>
    </w:p>
    <w:p>
      <w:r>
        <w:rPr>
          <w:rFonts w:hint="eastAsia"/>
        </w:rPr>
        <w:t>2023年是全面贯彻党的二十大精神的开局之年，也是三年新冠疫情防控转段后经济恢复发展的一年。以习近平同志为核心的党中央团结带领全党全国各族人民，顶住外部压力、克服内部困难，取得了来之不易、可圈可点的成绩，全面建设社会主义现代化国家迈出坚实步伐。党中央坚定不移推进党的自我革命，在全党深入开展学习贯彻习近平新时代中国特色社会主义思想主题教育，全面从严治党和反腐败斗争持续发力，良好政治生态不断巩固发展。一年来的实践再次证明，“两个确立”对于我们应对各种风险挑战、推进中国式现代化建设具有决定性意义；全面从严治党是新时代党的自我革命的伟大实践，是党永葆生机活力、走好新的赶考之路的必由之路。</w:t>
      </w:r>
    </w:p>
    <w:p>
      <w:r>
        <w:rPr>
          <w:rFonts w:hint="eastAsia"/>
        </w:rPr>
        <w:t>治国必先治党，党兴才能国强。刀刃向内、刮骨疗毒，猛药祛疴、重典治乱，新时代以来，以习近平同志为核心的党中央把全面从严治党纳入“四个全面”战略布局，以前所未有的勇气和定力推进党风廉政建设和反腐败斗争，使党在革命性锻造中更加坚强有力、更加充满活力。过去一年来，从坚持不懈用党的创新理论凝心铸魂，在以学铸魂、以学增智、以学正风、以学促干方面取得实实在在的成效，到紧紧围绕党的中心任务，着力推进政治监督具体化、精准化、常态化；从严厉纠治文山会海、层层加码、过度留痕等问题，着力整治形式主义、官僚主义突出问题，到坚决清除党员、干部队伍中的害群之马，从严从实加强对党员、干部的管理监督，充分彰显了我们党把全面从严治党作为党的长期战略、永恒课题，把严的基调、严的措施、严的氛围长期坚持下去的坚定决心和坚强意志。</w:t>
      </w:r>
    </w:p>
    <w:p>
      <w:r>
        <w:rPr>
          <w:rFonts w:hint="eastAsia"/>
        </w:rPr>
        <w:t>习近平总书记强调：“在新时代十年全面从严治党的实践和理论探索中，我们不断深化对党的自我革命的认识，积累了丰富实践经验，形成了一系列重要理论成果，系统回答了我们党为什么要自我革命、为什么能自我革命、怎样推进自我革命等重大问题。”新时代全面从严治党取得了历史性、开创性成就，产生了全方位、深层次影响，根本在于有习近平总书记领航掌舵、有习近平新时代中国特色社会主义思想科学指引。习近平总书记关于党的自我革命的重要思想，让我们找到了跳出治乱兴衰历史周期率的第二个答案，标志着我们党对马克思主义政党建设规律、共产党执政规律的认识达到新高度，指引百年大党开辟了自我革命的新境界。新征程上，深入学习领会、全面贯彻落实这一重要思想，不断清除一切损害党的先进性和纯洁性的有害因素，不断清除一切侵蚀党的健康肌体的病原体，我们就一定能够确保党不变质、不变色、不变味，确保党在新时代坚持和发展中国特色社会主义的历史进程中始终成为坚强领导核心。</w:t>
      </w:r>
    </w:p>
    <w:p>
      <w:r>
        <w:rPr>
          <w:rFonts w:hint="eastAsia"/>
        </w:rPr>
        <w:t>以中国式现代化全面推进强国建设、民族复兴伟业，是新时代新征程党和国家的中心任务，是新时代最大的政治。办好中国的事情，关键在党、关键在全面从严治党。要把思想和行动统一到习近平总书记重要讲话精神和党中央决策部署上来，时刻保持解决大党独有难题的清醒和坚定，纵深推进全面从严治党、党的自我革命，牢牢把握“九个以”的实践要求，把党的自我革命的思路举措搞得更加严密，把每条战线、每个环节的自我革命抓具体、抓深入，把党建设得更加坚强有力。要准确把握新征程反腐败斗争总的要求和战略部署，下大气力铲除腐败滋生的土壤和条件，坚持一体推进不敢腐、不能腐、不想腐，精准发力、持续发力，坚决打赢反腐败斗争攻坚战持久战。</w:t>
      </w:r>
    </w:p>
    <w:p>
      <w:r>
        <w:rPr>
          <w:rFonts w:hint="eastAsia"/>
        </w:rPr>
        <w:t>全面从严治党永远在路上，党的自我革命永远在路上。让我们更加紧密地团结在以习近平同志为核心的党中央周围，坚持以习近平新时代中国特色社会主义思想为指导，深入学习贯彻习近平总书记关于党的自我革命的重要思想，深刻领悟“两个确立”的决定性意义，增强“四个意识”、坚定“四个自信”、做到“两个维护”，以永远在路上的坚韧和执着，推动全面从严治党向纵深发展，把党的伟大自我革命进行到底，为以中国式现代化全面推进强国建设、民族复兴伟业提供坚强保障。</w:t>
      </w:r>
    </w:p>
    <w:p>
      <w:pPr>
        <w:rPr>
          <w:kern w:val="0"/>
        </w:rPr>
      </w:pPr>
      <w:r>
        <w:rPr>
          <w:rFonts w:hint="eastAsia"/>
          <w:kern w:val="0"/>
        </w:rPr>
        <w:t>（来源：《人民日报》）</w:t>
      </w:r>
    </w:p>
    <w:p>
      <w:pPr>
        <w:widowControl/>
        <w:ind w:firstLine="0" w:firstLineChars="0"/>
        <w:jc w:val="left"/>
        <w:rPr>
          <w:rFonts w:ascii="方正小标宋简体" w:eastAsia="方正小标宋简体" w:cs="Tahoma"/>
          <w:b/>
          <w:bCs/>
          <w:spacing w:val="-4"/>
          <w:kern w:val="0"/>
          <w:sz w:val="32"/>
          <w:szCs w:val="32"/>
        </w:rPr>
      </w:pPr>
      <w:r>
        <w:br w:type="page"/>
      </w:r>
    </w:p>
    <w:p>
      <w:pPr>
        <w:pStyle w:val="48"/>
      </w:pPr>
      <w:bookmarkStart w:id="20" w:name="_Toc157767490"/>
      <w:r>
        <w:rPr>
          <w:rFonts w:hint="eastAsia"/>
        </w:rPr>
        <w:t>坚决打赢反腐败斗争攻坚战持久战</w:t>
      </w:r>
      <w:bookmarkEnd w:id="20"/>
    </w:p>
    <w:p>
      <w:pPr>
        <w:pStyle w:val="52"/>
        <w:rPr>
          <w:b/>
        </w:rPr>
      </w:pPr>
      <w:r>
        <w:rPr>
          <w:rFonts w:hint="eastAsia"/>
          <w:b/>
        </w:rPr>
        <w:t>——论学习贯彻习近平总书记二十届中央纪委三次全会重要讲话精神</w:t>
      </w:r>
    </w:p>
    <w:p>
      <w:pPr>
        <w:pStyle w:val="52"/>
        <w:rPr>
          <w:shd w:val="clear" w:color="auto" w:fill="FFFFFF"/>
        </w:rPr>
      </w:pPr>
      <w:r>
        <w:rPr>
          <w:rFonts w:hint="eastAsia"/>
          <w:shd w:val="clear" w:color="auto" w:fill="FFFFFF"/>
        </w:rPr>
        <w:t>《人民日报》评论员</w:t>
      </w:r>
    </w:p>
    <w:p>
      <w:pPr>
        <w:spacing w:line="300" w:lineRule="exact"/>
        <w:rPr>
          <w:kern w:val="0"/>
        </w:rPr>
      </w:pPr>
      <w:r>
        <w:rPr>
          <w:rFonts w:hint="eastAsia"/>
          <w:kern w:val="0"/>
        </w:rPr>
        <w:t>“新征程反腐败斗争，必须在铲除腐败问题产生的土壤和条件上持续发力、纵深推进。”习近平总书记在二十届中央纪委三次全会上发表重要讲话，深入阐释新征程反腐败斗争的总的要求，对持续发力、纵深推进反腐败斗争作出战略部署，强调“以永远在路上的坚韧和执着，精准发力、持续发力，坚决打赢反腐败斗争攻坚战持久战”。</w:t>
      </w:r>
    </w:p>
    <w:p>
      <w:pPr>
        <w:spacing w:line="300" w:lineRule="exact"/>
        <w:rPr>
          <w:kern w:val="0"/>
        </w:rPr>
      </w:pPr>
      <w:r>
        <w:rPr>
          <w:rFonts w:hint="eastAsia"/>
          <w:kern w:val="0"/>
        </w:rPr>
        <w:t>腐败是危害党的生命力和战斗力的最大毒瘤，反腐败是最彻底的自我革命。党的十八大以来，以习近平同志为核心的党中央以“得罪千百人、不负十四亿”的政治担当，壮士断腕、刮骨疗毒的政治勇气，开展史无前例的反腐败斗争，经过新时代十年坚持不懈的强力反腐，反腐败斗争取得压倒性胜利并全面巩固。但形势依然严峻复杂，反腐败绝对不能回头、不能松懈、不能慈悲，必须永远吹冲锋号。我们要清醒认识反腐败斗争的新情况新动向，清醒认识腐败问题产生的土壤和条件，不断拓展反腐败斗争深度广度，对症下药、精准施治、多措并举，让反复发作的老问题逐渐减少，让新出现的问题难以蔓延，推动防范和治理腐败问题常态化、长效化。</w:t>
      </w:r>
    </w:p>
    <w:p>
      <w:pPr>
        <w:spacing w:line="300" w:lineRule="exact"/>
        <w:rPr>
          <w:kern w:val="0"/>
        </w:rPr>
      </w:pPr>
      <w:r>
        <w:rPr>
          <w:rFonts w:hint="eastAsia"/>
          <w:kern w:val="0"/>
        </w:rPr>
        <w:t>坚决打赢反腐败斗争攻坚战持久战，必须加强党中央对反腐败工作的集中统一领导。这次中央纪委全会上，习近平总书记深刻阐述党的自我革命的重要思想，明确提出“九个以”的实践要求，其中排在第一位的就是“以坚持党中央集中统一领导为根本保证”。必须深刻认识到，坚持党中央集中统一领导是最高政治原则。只有在党中央集中统一领导下扎实有序推进，把坚持党的全面领导贯彻到管党治党全部工作之中，才能确保党牢牢把握反腐败斗争主动权，确保党的自我革命始终沿着正确方向前进。各级党委要切实强化对反腐败斗争全过程领导，坚决支持查办腐败案件，动真碰硬抓好问题整改。纪委监委作为专责机关，要更加主动担起责任，有力有效协助党委组织协调反腐败工作，整合反腐败全链条力量。各职能部门要坚持高效协同，自觉把党中央反腐败的决策部署转化为具体行动。</w:t>
      </w:r>
    </w:p>
    <w:p>
      <w:pPr>
        <w:spacing w:line="300" w:lineRule="exact"/>
        <w:rPr>
          <w:kern w:val="0"/>
        </w:rPr>
      </w:pPr>
      <w:r>
        <w:rPr>
          <w:rFonts w:hint="eastAsia"/>
          <w:kern w:val="0"/>
        </w:rPr>
        <w:t>坚决打赢反腐败斗争攻坚战持久战，要牢牢把握新征程反腐败斗争的总的要求，坚持一体推进不敢腐、不能腐、不想腐，深化标本兼治、系统施治。要把思想和行动统一到习近平总书记重要讲话精神和党中央决策部署上来，持续保持惩治腐败高压态势，持续盯住“七个有之”问题，把严惩政商勾连的腐败作为攻坚战重中之重；要深化改革阻断腐败滋生蔓延，聚焦重点领域深化体制机制改革，强化对新型腐败和隐性腐败的快速处置；要进一步健全反腐败法规制度，健全加强对“一把手”和领导班子监督配套制度，加强重点法规制度执行情况监督检查；要加大对行贿行为惩治力度，严肃查处那些老是拉干部下水、危害一方的行贿人，加大对行贿所获不正当利益的追缴和纠正力度；要持之以恒净化政治生态，严明政治纪律和政治规矩，严肃党内政治生活，坚持不懈整治选人用人上的不正之风；要加强新时代廉洁文化建设，深入开展党性党风党纪教育，营造崇廉拒腐的良好风尚。</w:t>
      </w:r>
    </w:p>
    <w:p>
      <w:pPr>
        <w:spacing w:line="300" w:lineRule="exact"/>
        <w:rPr>
          <w:kern w:val="0"/>
        </w:rPr>
      </w:pPr>
      <w:r>
        <w:rPr>
          <w:rFonts w:hint="eastAsia"/>
          <w:kern w:val="0"/>
        </w:rPr>
        <w:t>当今世界没有其他哪个政党、哪个国家能够像我们这样大规模、大力度、坚持不懈惩治腐败。高度自觉地以科学的态度、体系化的方式推进自我革命，这是我们党的显著优势，也是引领时代的制胜之道。更加紧密地团结在以习近平同志为核心的党中央周围，深入学习贯彻习近平总书记关于党的自我革命的重要思想，坚决铲除腐败问题产生的土壤和条件，坚决打赢反腐败斗争攻坚战持久战，确保党永远不变质、不变色、不变味，我们党就一定能在新征程上始终赢得保持同人民群众的血肉联系、人民衷心拥护的历史主动，赢得全党高度团结统一、走在时代前列、带领人民实现中华民族伟大复兴的历史主动。</w:t>
      </w:r>
    </w:p>
    <w:p>
      <w:pPr>
        <w:spacing w:line="300" w:lineRule="exact"/>
        <w:rPr>
          <w:kern w:val="0"/>
        </w:rPr>
      </w:pPr>
      <w:r>
        <w:rPr>
          <w:rFonts w:hint="eastAsia"/>
          <w:kern w:val="0"/>
        </w:rPr>
        <w:t>（来源：《人民日报》）</w:t>
      </w:r>
    </w:p>
    <w:p>
      <w:pPr>
        <w:pStyle w:val="48"/>
      </w:pPr>
      <w:bookmarkStart w:id="21" w:name="_Toc157767491"/>
      <w:r>
        <w:rPr>
          <w:rFonts w:hint="eastAsia"/>
        </w:rPr>
        <w:t>打造一支让党中央放心、让人民群众满意的纪检监察铁军</w:t>
      </w:r>
      <w:bookmarkEnd w:id="21"/>
    </w:p>
    <w:p>
      <w:pPr>
        <w:pStyle w:val="52"/>
        <w:rPr>
          <w:b/>
        </w:rPr>
      </w:pPr>
      <w:r>
        <w:rPr>
          <w:rFonts w:hint="eastAsia"/>
          <w:b/>
        </w:rPr>
        <w:t>——论学习贯彻习近平总书记二十届中央纪委三次全会重要讲话精神</w:t>
      </w:r>
    </w:p>
    <w:p>
      <w:pPr>
        <w:pStyle w:val="52"/>
        <w:rPr>
          <w:shd w:val="clear" w:color="auto" w:fill="FFFFFF"/>
        </w:rPr>
      </w:pPr>
      <w:r>
        <w:rPr>
          <w:rFonts w:hint="eastAsia"/>
          <w:shd w:val="clear" w:color="auto" w:fill="FFFFFF"/>
        </w:rPr>
        <w:t>《人民日报》评论员</w:t>
      </w:r>
    </w:p>
    <w:p>
      <w:pPr>
        <w:rPr>
          <w:kern w:val="0"/>
        </w:rPr>
      </w:pPr>
      <w:r>
        <w:rPr>
          <w:rFonts w:hint="eastAsia"/>
          <w:kern w:val="0"/>
        </w:rPr>
        <w:t>“纪检监察机关是推进党的自我革命的重要力量，肩负特殊政治责任和光荣使命任务”。在二十届中央纪委三次全会上，习近平总书记对纪检监察干部队伍寄予殷切期望、提出明确要求，强调“努力做自我革命的表率、遵规守纪的标杆，打造一支让党中央放心、让人民群众满意的纪检监察铁军”。</w:t>
      </w:r>
    </w:p>
    <w:p>
      <w:pPr>
        <w:rPr>
          <w:kern w:val="0"/>
        </w:rPr>
      </w:pPr>
      <w:r>
        <w:rPr>
          <w:rFonts w:hint="eastAsia"/>
          <w:kern w:val="0"/>
        </w:rPr>
        <w:t>党的二十大以来，在以习近平同志为核心的党中央坚强领导下，中央纪委国家监委和各级纪检监察机关牢记习近平总书记“新班子、新气象、新局面、新作为”的期望要求，以全面贯彻党的二十大精神为主线，以推动全党坚定拥护“两个确立”、坚决做到“两个维护”为使命责任，以推动解决大党独有难题、健全全面从严治党体系为目标方向，以开展学习贯彻习近平新时代中国特色社会主义思想主题教育和全国纪检监察干部队伍教育整顿为重点，深学习、实调研、抓落实，始终以严的基调、严的措施、严的氛围强化政治监督、正风肃纪反腐，纪检监察工作高质量发展取得新进展新成效，为全面建设社会主义现代化国家提供有力保障。</w:t>
      </w:r>
    </w:p>
    <w:p>
      <w:pPr>
        <w:rPr>
          <w:kern w:val="0"/>
        </w:rPr>
      </w:pPr>
      <w:r>
        <w:rPr>
          <w:rFonts w:hint="eastAsia"/>
          <w:kern w:val="0"/>
        </w:rPr>
        <w:t>以中国式现代化全面推进强国建设、民族复兴伟业，对纵深推进全面从严治党、党的自我革命提出了新的更高要求。习近平总书记关于党的自我革命的重要思想，是新时代新征程深入推进全面从严治党、党风廉政建设和反腐败斗争的根本遵循，为做好新征程纪检监察工作提供了强大思想武器和科学行动指南。当前，最关键就是要深入学习贯彻这一重要思想，怀着深厚感情、怀着坚定信仰、怀着强烈使命深学细悟，准确把握这一重要思想的精髓要义、实践要求，自觉贯彻到纪检监察工作全过程各方面。2024年是中华人民共和国成立75周年，是实现“十四五”规划目标任务的关键一年。要坚决落实全面从严治党战略方针，坚持稳中求进工作总基调，忠诚履行党章和宪法赋予的职责，推动健全全面从严治党体系，纵深推进正风肃纪反腐，纵深推进新征程纪检监察工作高质量发展。</w:t>
      </w:r>
    </w:p>
    <w:p>
      <w:pPr>
        <w:rPr>
          <w:kern w:val="0"/>
        </w:rPr>
      </w:pPr>
      <w:r>
        <w:rPr>
          <w:rFonts w:hint="eastAsia"/>
          <w:kern w:val="0"/>
        </w:rPr>
        <w:t>“必须始终做到绝对忠诚、绝对可靠、绝对纯洁”，这是习近平总书记着眼于纪检监察机关更好肩负政治责任和使命任务提出的明确要求。要深刻认识到，纪检监察机关是政治机关，首先必须政治过硬，忠诚是纪检监察机关与生俱来的政治基因。要巩固拓展教育整顿成果，进一步筑牢政治忠诚，任何时候任何情况下都要同党中央同心同德，把增强“四个意识”、坚定“四个自信”、做到“两个维护”转化成听党指挥、为党尽责的实际行动。纪检监察机关因党而生、为党而战，斗争是天然的品格、工作的常态。要坚持原则、勇于亮剑，敢斗善斗、担当尽责，坚定不移正风肃纪反腐，推动全面从严治党向纵深发展。打铁必须自身硬，自身硬首先要自身廉。要加强纪检监察干部队伍建设，常态化清除害群之马，坚决防治“灯下黑”，发扬彻底自我革命精神深化纪检监察机关自身建设，打造纪检监察铁军，真正做到让党中央放心、让人民群众满意。</w:t>
      </w:r>
    </w:p>
    <w:p>
      <w:pPr>
        <w:rPr>
          <w:kern w:val="0"/>
        </w:rPr>
      </w:pPr>
      <w:r>
        <w:rPr>
          <w:rFonts w:hint="eastAsia"/>
          <w:kern w:val="0"/>
        </w:rPr>
        <w:t>全面从严治党永远在路上，党的自我革命永远在路上，纪检监察工作任重而道远。更加紧密地团结在以习近平同志为核心的党中央周围，勠力同心、忠诚履职，以一往无前的奋斗姿态、永不懈怠的精神状态推进新征程纪检监察工作高质量发展，以永远在路上的坚韧执着把党的自我革命进行到底，就一定能为以中国式现代化全面推进强国建设、民族复兴伟业提供坚强保障。</w:t>
      </w:r>
    </w:p>
    <w:p>
      <w:pPr>
        <w:rPr>
          <w:kern w:val="0"/>
        </w:rPr>
      </w:pPr>
      <w:r>
        <w:rPr>
          <w:rFonts w:hint="eastAsia"/>
          <w:kern w:val="0"/>
        </w:rPr>
        <w:t>（来源：《人民日报》）</w:t>
      </w:r>
    </w:p>
    <w:p>
      <w:pPr>
        <w:pStyle w:val="48"/>
      </w:pPr>
      <w:bookmarkStart w:id="22" w:name="_Toc157767492"/>
      <w:r>
        <w:rPr>
          <w:rFonts w:hint="eastAsia"/>
        </w:rPr>
        <w:t>以坚持党中央集中统一领导为根本保证</w:t>
      </w:r>
      <w:bookmarkEnd w:id="22"/>
    </w:p>
    <w:p>
      <w:pPr>
        <w:pStyle w:val="52"/>
        <w:rPr>
          <w:b/>
        </w:rPr>
      </w:pPr>
      <w:r>
        <w:rPr>
          <w:rFonts w:hint="eastAsia"/>
          <w:b/>
        </w:rPr>
        <w:t>——牢牢把握“九个以”的实践要求深入推进党的自我革命①</w:t>
      </w:r>
    </w:p>
    <w:p>
      <w:pPr>
        <w:pStyle w:val="52"/>
        <w:rPr>
          <w:shd w:val="clear" w:color="auto" w:fill="FFFFFF"/>
        </w:rPr>
      </w:pPr>
      <w:r>
        <w:rPr>
          <w:rFonts w:hint="eastAsia"/>
          <w:shd w:val="clear" w:color="auto" w:fill="FFFFFF"/>
        </w:rPr>
        <w:t>《人民日报》评论部</w:t>
      </w:r>
    </w:p>
    <w:p>
      <w:pPr>
        <w:ind w:firstLine="442"/>
        <w:rPr>
          <w:rFonts w:ascii="楷体_GB2312" w:eastAsia="楷体_GB2312"/>
          <w:b/>
          <w:kern w:val="0"/>
        </w:rPr>
      </w:pPr>
    </w:p>
    <w:p>
      <w:pPr>
        <w:ind w:firstLine="442"/>
        <w:rPr>
          <w:rFonts w:ascii="楷体_GB2312" w:eastAsia="楷体_GB2312"/>
          <w:b/>
          <w:kern w:val="0"/>
        </w:rPr>
      </w:pPr>
      <w:r>
        <w:rPr>
          <w:rFonts w:hint="eastAsia" w:ascii="楷体_GB2312" w:eastAsia="楷体_GB2312"/>
          <w:b/>
          <w:kern w:val="0"/>
        </w:rPr>
        <w:t>在二十届中央纪委三次全会上，习近平总书记科学回答我们党为什么要自我革命、为什么能自我革命、怎样推进自我革命等重大问题，明确提出“九个以”的实践要求，对深入推进党的自我革命实践作出战略部署。即日起，本版推出系列评论，与读者一起深入学习贯彻习近平总书记重要讲话精神和习近平总书记关于党的自我革命的重要思想，推动全面从严治党向纵深发展，为以中国式现代化全面推进强国建设、民族复兴伟业提供坚强保障。</w:t>
      </w:r>
    </w:p>
    <w:p>
      <w:pPr>
        <w:ind w:firstLine="442"/>
        <w:rPr>
          <w:rFonts w:ascii="楷体_GB2312" w:eastAsia="楷体_GB2312"/>
          <w:b/>
          <w:kern w:val="0"/>
        </w:rPr>
      </w:pPr>
      <w:r>
        <w:rPr>
          <w:rFonts w:hint="eastAsia" w:ascii="楷体_GB2312" w:eastAsia="楷体_GB2312"/>
          <w:b/>
          <w:kern w:val="0"/>
        </w:rPr>
        <w:t>——编</w:t>
      </w:r>
      <w:r>
        <w:rPr>
          <w:rFonts w:hint="eastAsia" w:eastAsia="楷体_GB2312"/>
          <w:b/>
          <w:kern w:val="0"/>
        </w:rPr>
        <w:t>  </w:t>
      </w:r>
      <w:r>
        <w:rPr>
          <w:rFonts w:hint="eastAsia" w:ascii="楷体_GB2312" w:eastAsia="楷体_GB2312"/>
          <w:b/>
          <w:kern w:val="0"/>
        </w:rPr>
        <w:t>者</w:t>
      </w:r>
      <w:r>
        <w:rPr>
          <w:rFonts w:hint="eastAsia" w:eastAsia="楷体_GB2312"/>
          <w:b/>
          <w:kern w:val="0"/>
        </w:rPr>
        <w:t>  </w:t>
      </w:r>
    </w:p>
    <w:p>
      <w:pPr>
        <w:rPr>
          <w:kern w:val="0"/>
        </w:rPr>
      </w:pPr>
    </w:p>
    <w:p>
      <w:pPr>
        <w:ind w:firstLine="0" w:firstLineChars="0"/>
        <w:jc w:val="center"/>
        <w:rPr>
          <w:rFonts w:ascii="黑体" w:hAnsi="黑体" w:eastAsia="黑体"/>
          <w:kern w:val="0"/>
        </w:rPr>
      </w:pPr>
      <w:r>
        <w:rPr>
          <w:rFonts w:hint="eastAsia" w:ascii="黑体" w:hAnsi="黑体" w:eastAsia="黑体"/>
          <w:kern w:val="0"/>
        </w:rPr>
        <w:t>以坚持党中央集中统一领导为根本保证，是百年大党开辟自我革命新境界的重要经验</w:t>
      </w:r>
    </w:p>
    <w:p>
      <w:pPr>
        <w:rPr>
          <w:kern w:val="0"/>
        </w:rPr>
      </w:pPr>
    </w:p>
    <w:p>
      <w:pPr>
        <w:rPr>
          <w:kern w:val="0"/>
        </w:rPr>
      </w:pPr>
      <w:r>
        <w:rPr>
          <w:rFonts w:hint="eastAsia"/>
          <w:kern w:val="0"/>
        </w:rPr>
        <w:t>行进壮阔征程，成就千秋伟业，需要掌舵定向，需要底气支撑。回望不平凡的2023年，顶住外部压力、克服内部困难，中国经济回升向好，仍然是全球增长最大引擎。实践再次证明：“两个确立”对于我们应对各种风险挑战、推进中国式现代化建设具有决定性意义，以习近平同志为核心的党中央坚强有力领导是我们战胜一切困难和风险的根本保证。</w:t>
      </w:r>
    </w:p>
    <w:p>
      <w:pPr>
        <w:rPr>
          <w:kern w:val="0"/>
        </w:rPr>
      </w:pPr>
      <w:r>
        <w:rPr>
          <w:rFonts w:hint="eastAsia"/>
          <w:kern w:val="0"/>
        </w:rPr>
        <w:t>党的领导是党和国家事业不断发展的“定海神针”。要治理好我们这个大党、治理好我们这个大国，保证党的团结和集中统一至关重要，维护党中央权威至关重要。在二十届中央纪委三次全会上，习近平总书记指出，“在深入推进党的自我革命实践中需要把握好九个问题”。习近平总书记全面系统深刻阐述的这“九个以”的实践要求，既有战略安排又有工作部署，既有认识论又有方法论，为在新征程上深入推进党的自我革命提供了强大思想武器、科学行动指南。“九个以”的实践要求中，“以坚持党中央集中统一领导为根本保证”排在第一位。新征程上，我们要牢牢把握“九个以”的实践要求，把全面从严治党作为重大而严肃的政治任务，在党中央集中统一领导下扎实有序推进，把坚持党的全面领导贯彻到管党治党全部工作之中，确保党牢牢把握反腐败斗争主动权，以党的永不变质确保红色江山永不变色。</w:t>
      </w:r>
    </w:p>
    <w:p>
      <w:pPr>
        <w:rPr>
          <w:kern w:val="0"/>
        </w:rPr>
      </w:pPr>
      <w:r>
        <w:rPr>
          <w:rFonts w:hint="eastAsia"/>
          <w:kern w:val="0"/>
        </w:rPr>
        <w:t>维护党中央集中统一领导，是一个成熟的马克思主义执政党的重大建党原则。从红军过草地时伙夫同志起床先问向南走还是向北走，到战争年代全党全军无条件执行“嘀嗒、嘀嗒”电波传达的党中央指令，习近平总书记讲述过的这两个故事，体现的都是维护党中央权威和集中统一领导。我们党是世界上最大的马克思主义政党，在拥有14亿多人口的大国长期执政，既有办大事、建伟业的巨大优势，也面临着治党治国的特殊难题。如果党中央不能实行坚强有力的集中统一领导，就会出现各自为政、自行其是的局面，那就什么事情也干不成。只有党中央有权威，才能把全党牢固凝聚起来，进而把全国各族人民紧密团结起来，形成万众一心、无坚不摧的磅礴力量。</w:t>
      </w:r>
    </w:p>
    <w:p>
      <w:pPr>
        <w:rPr>
          <w:kern w:val="0"/>
        </w:rPr>
      </w:pPr>
      <w:r>
        <w:rPr>
          <w:rFonts w:hint="eastAsia"/>
          <w:kern w:val="0"/>
        </w:rPr>
        <w:t>在新时代全面从严治党的实践和理论探索中，以习近平同志为核心的党中央明确提出，党中央集中统一领导是党的领导的最高原则，加强和维护党中央集中统一领导是全党共同的政治责任，坚持党的领导首先要旗帜鲜明讲政治，保证全党服从中央。这一重要要求，既涵盖举旗定向的认识论，也提供管党治党的方法论，确保全党在政治立场、政治方向、政治原则、政治道路上同党中央保持高度一致，推动全党团结成“一块坚硬的钢铁”。以坚持党中央集中统一领导为根本保证，是百年大党开辟自我革命新境界的重要经验，体现了我们党对党的自我革命的规律性认识的不断深化。</w:t>
      </w:r>
    </w:p>
    <w:p>
      <w:pPr>
        <w:rPr>
          <w:kern w:val="0"/>
        </w:rPr>
      </w:pPr>
      <w:r>
        <w:rPr>
          <w:rFonts w:hint="eastAsia"/>
          <w:kern w:val="0"/>
        </w:rPr>
        <w:t>山雄有脊，房固因梁。从锲而不舍贯彻落实中央八项规定精神，到以“十年磨一剑”的定力推进全面从严治党，再到以“得罪千百人，不负十四亿”的使命担当推进史无前例的反腐败斗争，党的十八大以来，全面从严治党之所以取得历史性、开创性成就，产生全方位、深层次影响，靠的正是以习近平同志为核心的党中央勇于自我革命的非凡理论勇气、卓越政治智慧、强烈使命担当、深厚人民情怀。实践深刻表明，以坚持党中央集中统一领导为根本保证，就能扎实推动全面从严治党和党的自我革命不断向纵深发展，厚植中国共产党之治、中国之治的独特优势。</w:t>
      </w:r>
    </w:p>
    <w:p>
      <w:pPr>
        <w:rPr>
          <w:kern w:val="0"/>
        </w:rPr>
      </w:pPr>
      <w:r>
        <w:rPr>
          <w:rFonts w:hint="eastAsia"/>
          <w:kern w:val="0"/>
        </w:rPr>
        <w:t>自胜者强，越己者恒越。习近平总书记在党的二十大报告中强调：“党的领导是全面的、系统的、整体的，必须全面、系统、整体加以落实。”维护党中央集中统一领导是具体的而不是抽象的，首先要落实到坚定维护党中央权威上，落实到增强“四个意识”、坚定“四个自信”、做到“两个维护”的实际行动上。各地区各部门要把坚决维护习近平总书记党中央的核心、全党的核心地位，坚决维护以习近平同志为核心的党中央权威和集中统一领导作为根本政治原则，把学习贯彻习近平新时代中国特色社会主义思想作为首要政治任务，把不折不扣贯彻落实党中央重大决策部署作为首要政治担当，推动党中央各项决策部署落地生根，把党的事业不断推向前进。</w:t>
      </w:r>
    </w:p>
    <w:p>
      <w:pPr>
        <w:rPr>
          <w:kern w:val="0"/>
        </w:rPr>
      </w:pPr>
      <w:r>
        <w:rPr>
          <w:rFonts w:hint="eastAsia"/>
          <w:kern w:val="0"/>
        </w:rPr>
        <w:t>万里征程风正劲，千钧重任再扬帆。2024年是新中国成立75周年，推进中国式现代化建设任务艰巨、前景壮阔。让我们更加紧密地团结在以习近平同志为核心的党中央周围，强化政治自觉、思想自觉、行动自觉，把党的自我革命的思路举措搞得更加严密，把每条战线、每个环节的自我革命抓具体、抓深入，坚定信心、团结奋斗，坚定不移朝着强国建设、民族复兴的宏伟目标奋勇前进！</w:t>
      </w:r>
    </w:p>
    <w:p>
      <w:pPr>
        <w:rPr>
          <w:kern w:val="0"/>
        </w:rPr>
      </w:pPr>
      <w:r>
        <w:rPr>
          <w:rFonts w:hint="eastAsia"/>
          <w:kern w:val="0"/>
        </w:rPr>
        <w:t>（来源：《人民日报》）</w:t>
      </w:r>
    </w:p>
    <w:p>
      <w:pPr>
        <w:widowControl/>
        <w:ind w:firstLine="0" w:firstLineChars="0"/>
        <w:jc w:val="left"/>
        <w:rPr>
          <w:rFonts w:ascii="方正小标宋简体" w:eastAsia="方正小标宋简体" w:cs="Tahoma"/>
          <w:b/>
          <w:bCs/>
          <w:spacing w:val="-4"/>
          <w:kern w:val="0"/>
          <w:sz w:val="32"/>
          <w:szCs w:val="32"/>
        </w:rPr>
      </w:pPr>
      <w:r>
        <w:br w:type="page"/>
      </w:r>
    </w:p>
    <w:p>
      <w:pPr>
        <w:pStyle w:val="48"/>
      </w:pPr>
      <w:bookmarkStart w:id="23" w:name="_Toc157767493"/>
      <w:r>
        <w:rPr>
          <w:rFonts w:hint="eastAsia"/>
        </w:rPr>
        <w:t>以引领伟大社会革命为根本目的</w:t>
      </w:r>
      <w:bookmarkEnd w:id="23"/>
    </w:p>
    <w:p>
      <w:pPr>
        <w:pStyle w:val="52"/>
        <w:rPr>
          <w:b/>
        </w:rPr>
      </w:pPr>
      <w:r>
        <w:rPr>
          <w:rFonts w:hint="eastAsia"/>
          <w:b/>
        </w:rPr>
        <w:t>——牢牢把握“九个以”的实践要求深入推进党的自我革命②</w:t>
      </w:r>
    </w:p>
    <w:p>
      <w:pPr>
        <w:pStyle w:val="52"/>
        <w:rPr>
          <w:shd w:val="clear" w:color="auto" w:fill="FFFFFF"/>
        </w:rPr>
      </w:pPr>
      <w:r>
        <w:rPr>
          <w:rFonts w:hint="eastAsia"/>
          <w:shd w:val="clear" w:color="auto" w:fill="FFFFFF"/>
        </w:rPr>
        <w:t>《人民日报》评论部</w:t>
      </w:r>
    </w:p>
    <w:p>
      <w:pPr>
        <w:ind w:firstLine="0" w:firstLineChars="0"/>
        <w:jc w:val="center"/>
        <w:rPr>
          <w:rFonts w:ascii="黑体" w:hAnsi="黑体" w:eastAsia="黑体"/>
          <w:kern w:val="0"/>
        </w:rPr>
      </w:pPr>
    </w:p>
    <w:p>
      <w:pPr>
        <w:rPr>
          <w:rFonts w:ascii="黑体" w:hAnsi="黑体" w:eastAsia="黑体"/>
          <w:kern w:val="0"/>
        </w:rPr>
      </w:pPr>
      <w:r>
        <w:rPr>
          <w:rFonts w:hint="eastAsia" w:ascii="黑体" w:hAnsi="黑体" w:eastAsia="黑体"/>
          <w:kern w:val="0"/>
        </w:rPr>
        <w:t>作为世界上最大的马克思主义执政党，我们党要始终赢得人民拥护、巩固长期执政地位，必须时刻保持解决大党独有难题的清醒和坚定</w:t>
      </w:r>
    </w:p>
    <w:p>
      <w:pPr>
        <w:rPr>
          <w:kern w:val="0"/>
        </w:rPr>
      </w:pPr>
    </w:p>
    <w:p>
      <w:pPr>
        <w:rPr>
          <w:kern w:val="0"/>
        </w:rPr>
      </w:pPr>
      <w:r>
        <w:rPr>
          <w:rFonts w:hint="eastAsia"/>
          <w:kern w:val="0"/>
        </w:rPr>
        <w:t>2023年年终岁尾，中共中央政治局召开学习贯彻习近平新时代中国特色社会主义思想主题教育专题民主生活会。习近平总书记指出“团结奋斗是党领导人民创造历史伟业的必由之路”，要求“始终把人民放在心中最高位置，站稳人民立场，厚植为民情怀”，强调“带头落实管党治党政治责任，抓好分管领域和主政地方的党风廉政建设”。以习近平同志为核心的党中央以上率下持续推进党的自我革命，以伟大自我革命引领伟大社会革命，不断为以中国式现代化全面推进强国建设、民族复兴伟业凝聚信心和力量。</w:t>
      </w:r>
    </w:p>
    <w:p>
      <w:pPr>
        <w:rPr>
          <w:kern w:val="0"/>
        </w:rPr>
      </w:pPr>
      <w:r>
        <w:rPr>
          <w:rFonts w:hint="eastAsia"/>
          <w:kern w:val="0"/>
        </w:rPr>
        <w:t>勇于自我革命是我们党区别于其他政党的显著标志，是党跳出治乱兴衰历史周期率、历经百年沧桑更加充满活力的成功秘诀。在二十届中央纪委三次全会上，习近平总书记明确提出“九个以”的实践要求，其中之一是“以引领伟大社会革命为根本目的”。这一重要要求，揭示了我们党将以永远在路上的坚定和执着，把全面从严治党这场伟大自我革命进行到底；彰显了我们党“永远保持马克思主义执政党本色，永远走在时代前列，永远做中国人民和中华民族的主心骨”的政治本色。新征程上，我们必须继续发扬彻底的革命精神，勇于进行自我革命，把党建设得更加坚强有力，努力把新时代坚持和发展中国特色社会主义这场伟大社会革命进行好。</w:t>
      </w:r>
    </w:p>
    <w:p>
      <w:pPr>
        <w:rPr>
          <w:kern w:val="0"/>
        </w:rPr>
      </w:pPr>
      <w:r>
        <w:rPr>
          <w:rFonts w:hint="eastAsia"/>
          <w:kern w:val="0"/>
        </w:rPr>
        <w:t>自我革命和社会革命有机统一、互促共进。党的自我革命是党领导的社会革命的必要前提和重要保障，党领导的社会革命是党的自我革命的价值追求和目标指向。回望百年党史，我们党之所以能饱经磨难而生生不息、风华正茂，关键在于始终坚持党要管党、全面从严治党不放松，在推动社会革命的同时进行彻底的自我革命，以党的自我革命来推动党领导人民进行的伟大社会革命。全面从严治党，是新时代党的自我革命的伟大实践，也是新时代党治国理政的一个鲜明特征。党在革命性锻造中更加坚强有力，焕发出新的强大生机活力，为党和国家事业发展提供了坚强政治保证。伟大社会革命锻造和成就伟大的党，伟大自我革命保障和推动伟大的事业，这是党百年来不断从胜利走向新的胜利的宝贵经验，也是党把握历史发展规律、奋斗新征程的重要遵循。</w:t>
      </w:r>
    </w:p>
    <w:p>
      <w:pPr>
        <w:rPr>
          <w:kern w:val="0"/>
        </w:rPr>
      </w:pPr>
      <w:r>
        <w:rPr>
          <w:rFonts w:hint="eastAsia"/>
          <w:kern w:val="0"/>
        </w:rPr>
        <w:t>当好“窑洞之问”的答卷人，于“新的赶考之路”上考出好成绩，是时代所需，是人民呼唤。新时代坚持以伟大自我革命引领伟大社会革命，具有重要战略和全局作用。我们党领导人民进行伟大社会革命，涵盖领域的广泛性、触及利益格局调整的深刻性、涉及矛盾和问题的尖锐性、突破体制机制障碍的艰巨性、进行伟大斗争形势的复杂性，都是前所未有的。打最硬的铁，须是真正铁打的人。勇于自我革命，是我们党最鲜明的品格，也是我们党最大的优势。中国共产党的伟大不在于不犯错误，而在于从不讳疾忌医，敢于直面问题，勇于自我革命，具有极强的自我修复能力。作为世界上最大的马克思主义执政党，我们党要始终赢得人民拥护、巩固长期执政地位，必须时刻保持解决大党独有难题的清醒和坚定。</w:t>
      </w:r>
    </w:p>
    <w:p>
      <w:pPr>
        <w:rPr>
          <w:kern w:val="0"/>
        </w:rPr>
      </w:pPr>
      <w:r>
        <w:rPr>
          <w:rFonts w:hint="eastAsia"/>
          <w:kern w:val="0"/>
        </w:rPr>
        <w:t>党和人民事业发展到什么阶段，全面从严治党就要跟进到什么阶段。习近平总书记深刻指出，“同向社会主义现代化强国进军的伟大社会革命相比，党的自身建设上还存在一些不匹配、不适应的地方”。特别是，党风廉政上的一些问题具有反复性和顽固性，稍不注意就会反弹回潮、前功尽弃；反腐败和腐败的较量还在激烈进行，并呈现出一些新的阶段性特征。只要存在腐败问题产生的土壤和条件，腐败现象就不会根除。以引领伟大社会革命为根本目的，有助于激励全党增强正视问题的自觉和刀刃向内的勇气，勇敢面对“四大考验”，坚决战胜“四种危险”，不断提高党的“硬度”“纯度”和“刚性”“韧性”，毫不动摇把党建设得更加坚强有力。</w:t>
      </w:r>
    </w:p>
    <w:p>
      <w:pPr>
        <w:rPr>
          <w:kern w:val="0"/>
        </w:rPr>
      </w:pPr>
      <w:r>
        <w:rPr>
          <w:rFonts w:hint="eastAsia"/>
          <w:kern w:val="0"/>
        </w:rPr>
        <w:t>时代向前，考卷常新。“我们党历经百年、成就辉煌，党内党外、国内国外赞扬声很多。越是这样越要发扬自我革命精神，千万不能在一片喝彩声中迷失自我。”2021年11月11日，在党的第三个历史决议通过之际，习近平总书记这样告诫全党。牢记党的初心和使命，坚定不移推进全面从严治党，做到管党有方、治党有力、建党有效，把党锻造成一块攻无不克、战无不胜的坚硬钢铁，没有任何困难能够阻挡中华民族前进的步伐。</w:t>
      </w:r>
    </w:p>
    <w:p>
      <w:pPr>
        <w:rPr>
          <w:kern w:val="0"/>
        </w:rPr>
      </w:pPr>
      <w:r>
        <w:rPr>
          <w:rFonts w:hint="eastAsia"/>
          <w:kern w:val="0"/>
        </w:rPr>
        <w:t>（来源：《人民日报》）</w:t>
      </w:r>
    </w:p>
    <w:p>
      <w:pPr>
        <w:widowControl/>
        <w:ind w:firstLine="0" w:firstLineChars="0"/>
        <w:jc w:val="left"/>
        <w:rPr>
          <w:rFonts w:ascii="楷体" w:hAnsi="楷体" w:eastAsia="楷体"/>
          <w:b/>
          <w:sz w:val="24"/>
        </w:rPr>
      </w:pPr>
      <w:r>
        <w:rPr>
          <w:b/>
        </w:rPr>
        <w:br w:type="page"/>
      </w:r>
    </w:p>
    <w:p>
      <w:pPr>
        <w:pStyle w:val="48"/>
      </w:pPr>
      <w:bookmarkStart w:id="24" w:name="_Toc157767494"/>
      <w:r>
        <w:rPr>
          <w:rFonts w:hint="eastAsia"/>
        </w:rPr>
        <w:t>以习近平新时代中国特色社会主义思想为根本遵循</w:t>
      </w:r>
      <w:bookmarkEnd w:id="24"/>
    </w:p>
    <w:p>
      <w:pPr>
        <w:pStyle w:val="52"/>
        <w:rPr>
          <w:b/>
        </w:rPr>
      </w:pPr>
      <w:r>
        <w:rPr>
          <w:rFonts w:hint="eastAsia"/>
          <w:b/>
        </w:rPr>
        <w:t>——牢牢把握“九个以”的实践要求深入推进党的自我革命③</w:t>
      </w:r>
    </w:p>
    <w:p>
      <w:pPr>
        <w:pStyle w:val="52"/>
        <w:rPr>
          <w:shd w:val="clear" w:color="auto" w:fill="FFFFFF"/>
        </w:rPr>
      </w:pPr>
      <w:r>
        <w:rPr>
          <w:rFonts w:hint="eastAsia"/>
          <w:shd w:val="clear" w:color="auto" w:fill="FFFFFF"/>
        </w:rPr>
        <w:t>《人民日报》评论部</w:t>
      </w:r>
    </w:p>
    <w:p>
      <w:pPr>
        <w:rPr>
          <w:rFonts w:ascii="黑体" w:hAnsi="黑体" w:eastAsia="黑体"/>
          <w:kern w:val="0"/>
        </w:rPr>
      </w:pPr>
    </w:p>
    <w:p>
      <w:pPr>
        <w:rPr>
          <w:rFonts w:ascii="黑体" w:hAnsi="黑体" w:eastAsia="黑体"/>
          <w:kern w:val="0"/>
        </w:rPr>
      </w:pPr>
      <w:r>
        <w:rPr>
          <w:rFonts w:hint="eastAsia" w:ascii="黑体" w:hAnsi="黑体" w:eastAsia="黑体"/>
          <w:kern w:val="0"/>
        </w:rPr>
        <w:t>坚持不懈用习近平新时代中国特色社会主义思想凝心铸魂，淬炼自我革命锐利思想武器，使全党始终保持统一的思想、坚定的意志、协调的行动、强大的战斗力，才能确保党领导的伟大社会革命始终沿着正确方向前进</w:t>
      </w:r>
    </w:p>
    <w:p>
      <w:pPr>
        <w:rPr>
          <w:rFonts w:ascii="黑体" w:hAnsi="黑体" w:eastAsia="黑体"/>
          <w:kern w:val="0"/>
        </w:rPr>
      </w:pPr>
      <w:r>
        <w:rPr>
          <w:rFonts w:hint="eastAsia" w:ascii="黑体" w:hAnsi="黑体" w:eastAsia="黑体"/>
          <w:kern w:val="0"/>
        </w:rPr>
        <w:t>学习贯彻二十届中央纪委三次全会精神，最重要、最关键的是学深悟透习近平总书记关于党的自我革命的重要思想，并将其转化为坚定理想、锤炼党性和指导实践、推动工作的强大力量</w:t>
      </w:r>
    </w:p>
    <w:p>
      <w:pPr>
        <w:rPr>
          <w:kern w:val="0"/>
        </w:rPr>
      </w:pPr>
    </w:p>
    <w:p>
      <w:pPr>
        <w:rPr>
          <w:kern w:val="0"/>
        </w:rPr>
      </w:pPr>
      <w:r>
        <w:rPr>
          <w:rFonts w:hint="eastAsia"/>
          <w:kern w:val="0"/>
        </w:rPr>
        <w:t>“这是深入推进全面从严治党、以党的自我革命引领社会革命的必然要求。”当前，学习贯彻习近平新时代中国特色社会主义思想主题教育正在全党深入开展。这次主题教育推动广大党员、干部在以学铸魂、以学增智、以学正风、以学促干上下功夫见实效，促进了全党思想上的统一、政治上的团结、行动上的一致，成为新时代深化党的自我革命、推动全面从严治党向纵深发展的生动实践。</w:t>
      </w:r>
    </w:p>
    <w:p>
      <w:pPr>
        <w:rPr>
          <w:kern w:val="0"/>
        </w:rPr>
      </w:pPr>
      <w:r>
        <w:rPr>
          <w:rFonts w:hint="eastAsia"/>
          <w:kern w:val="0"/>
        </w:rPr>
        <w:t>思想之光照亮奋进之路。习近平总书记在二十届中央纪委三次全会上发表重要讲话，深刻总结全面从严治党的新进展、新成效，深刻阐述党的自我革命的重要思想，明确提出“九个以”的实践要求，为新时代新征程深入推进全面从严治党、党风廉政建设和反腐败斗争指明了方向。深入推进新时代党的自我革命、全面从严治党，必须以习近平新时代中国特色社会主义思想为根本遵循，切实把思想和行动统一到习近平总书记重要讲话精神和党中央决策部署上来，着力增强全面从严治党的政治自觉、思想自觉、行动自觉，以永远在路上的坚韧执着把党的自我革命进行到底。</w:t>
      </w:r>
    </w:p>
    <w:p>
      <w:pPr>
        <w:rPr>
          <w:kern w:val="0"/>
        </w:rPr>
      </w:pPr>
      <w:r>
        <w:rPr>
          <w:rFonts w:hint="eastAsia"/>
          <w:kern w:val="0"/>
        </w:rPr>
        <w:t>伟大实践展现思想伟力。新时代以来，我们经历了对党和人民事业具有重大现实意义和深远历史意义的三件大事，这是中国共产党和中国人民团结奋斗赢得的历史性胜利，是彪炳中华民族发展史册的历史性胜利，也是对世界具有深远影响的历史性胜利。环视世界，没有任何一个政党能像中国共产党如此严肃认真地对待自身建设，如此高度自觉地以科学的态度、体系化的方式推进自我革命。在新时代伟大变革中，习近平新时代中国特色社会主义思想展现出了强大的真理力量和实践伟力，指引中国共产党之治开创新局面、推动中国之治形成新气象，成为引领党的伟大自我革命、推动伟大社会革命的行动指南。坚持不懈用习近平新时代中国特色社会主义思想凝心铸魂，淬炼自我革命锐利思想武器，使全党始终保持统一的思想、坚定的意志、协调的行动、强大的战斗力，才能确保党领导的伟大社会革命始终沿着正确方向前进。</w:t>
      </w:r>
    </w:p>
    <w:p>
      <w:pPr>
        <w:rPr>
          <w:kern w:val="0"/>
        </w:rPr>
      </w:pPr>
      <w:r>
        <w:rPr>
          <w:rFonts w:hint="eastAsia"/>
          <w:kern w:val="0"/>
        </w:rPr>
        <w:t>我们党作为世界上最大的马克思主义执政党，如何成功跳出治乱兴衰历史周期率、确保党永远不变质不变色不变味？这是摆在全党同志面前的一个战略性问题。以习近平同志为核心的党中央以前所未有的勇气和定力推进全面从严治党，探索出依靠党的自我革命跳出历史周期率的成功路径。习近平总书记关于党的自我革命的重要思想，凝结了新时代全面从严治党丰富实践经验和重要理论成果，科学回答我们党为什么要自我革命、为什么能自我革命、怎样推进自我革命等重大问题。百年大党开辟自我革命新境界，有力印证了“强大的政党是在自我革命中锻造出来的”，生动注解着“全面从严治党是党永葆生机活力、走好新的赶考之路的必由之路”。</w:t>
      </w:r>
    </w:p>
    <w:p>
      <w:pPr>
        <w:rPr>
          <w:kern w:val="0"/>
        </w:rPr>
      </w:pPr>
      <w:r>
        <w:rPr>
          <w:rFonts w:hint="eastAsia"/>
          <w:kern w:val="0"/>
        </w:rPr>
        <w:t>理论创新每前进一步，理论武装就要跟进一步。现在，党团结带领中国人民奋进在实现第二个百年奋斗目标新的赶考之路上。面对新征程上的新挑战新考验，我们必须以习近平新时代中国特色社会主义思想为指导，坚持不懈加强理论武装，坚定不移推进全面从严治党，使百年大党在自我革命中不断焕发蓬勃生机，始终成为中国人民最可靠、最坚强的主心骨。党的创新理论是推动工作、解决问题的“金钥匙”。学习贯彻二十届中央纪委三次全会精神，最重要、最关键的是学深悟透习近平总书记关于党的自我革命的重要思想，并将其转化为坚定理想、锤炼党性和指导实践、推动工作的强大力量，把党的自我革命的思路举措搞得更加严密，把每条战线、每个环节的自我革命抓具体、抓深入。</w:t>
      </w:r>
    </w:p>
    <w:p>
      <w:pPr>
        <w:rPr>
          <w:kern w:val="0"/>
        </w:rPr>
      </w:pPr>
      <w:r>
        <w:rPr>
          <w:rFonts w:hint="eastAsia"/>
          <w:kern w:val="0"/>
        </w:rPr>
        <w:t>思想越有力，行动越坚决。因为“共产党是为人民服务的党”，所以无惧人民监督；因为“我们党没有任何自己特殊的利益”，所以敢于自我革命。跳出历史周期率的两个答案，闪耀着马克思主义的思想光辉，指引我们把握历史主动、紧跟时代步伐、不断开创事业发展新局面。以习近平新时代中国特色社会主义思想为根本遵循，扎实推动全面从严治党向纵深发展，饱经沧桑而初心不改、铸就辉煌仍勇于自我革命的中国共产党，必将在坚持和发展中国特色社会主义的历史进程中始终成为坚强领导核心。</w:t>
      </w:r>
    </w:p>
    <w:p>
      <w:pPr>
        <w:rPr>
          <w:kern w:val="0"/>
        </w:rPr>
      </w:pPr>
      <w:r>
        <w:rPr>
          <w:rFonts w:hint="eastAsia"/>
          <w:kern w:val="0"/>
        </w:rPr>
        <w:t>（来源：《人民日报》）</w:t>
      </w:r>
    </w:p>
    <w:p>
      <w:pPr>
        <w:widowControl/>
        <w:ind w:firstLine="0" w:firstLineChars="0"/>
        <w:jc w:val="left"/>
        <w:rPr>
          <w:rFonts w:ascii="微软雅黑" w:hAnsi="微软雅黑" w:eastAsia="微软雅黑" w:cs="Tahoma"/>
          <w:b/>
          <w:bCs/>
          <w:color w:val="333333"/>
          <w:spacing w:val="-4"/>
          <w:kern w:val="0"/>
          <w:sz w:val="35"/>
          <w:szCs w:val="35"/>
        </w:rPr>
      </w:pPr>
      <w:r>
        <w:rPr>
          <w:rFonts w:ascii="微软雅黑" w:hAnsi="微软雅黑" w:eastAsia="微软雅黑"/>
          <w:color w:val="333333"/>
          <w:sz w:val="35"/>
          <w:szCs w:val="35"/>
        </w:rPr>
        <w:br w:type="page"/>
      </w:r>
    </w:p>
    <w:p>
      <w:pPr>
        <w:pStyle w:val="48"/>
      </w:pPr>
      <w:bookmarkStart w:id="25" w:name="_Toc157767495"/>
      <w:r>
        <w:rPr>
          <w:rFonts w:hint="eastAsia"/>
        </w:rPr>
        <w:t>以跳出历史周期率为战略目标</w:t>
      </w:r>
      <w:bookmarkEnd w:id="25"/>
    </w:p>
    <w:p>
      <w:pPr>
        <w:pStyle w:val="52"/>
        <w:rPr>
          <w:b/>
        </w:rPr>
      </w:pPr>
      <w:r>
        <w:rPr>
          <w:rFonts w:hint="eastAsia"/>
          <w:b/>
        </w:rPr>
        <w:t>——牢牢把握“九个以”的实践要求深入推进党的自我革命④</w:t>
      </w:r>
    </w:p>
    <w:p>
      <w:pPr>
        <w:pStyle w:val="52"/>
        <w:rPr>
          <w:shd w:val="clear" w:color="auto" w:fill="FFFFFF"/>
        </w:rPr>
      </w:pPr>
      <w:r>
        <w:rPr>
          <w:rFonts w:hint="eastAsia"/>
          <w:shd w:val="clear" w:color="auto" w:fill="FFFFFF"/>
        </w:rPr>
        <w:t>《人民日报》评论部</w:t>
      </w:r>
    </w:p>
    <w:p>
      <w:pPr>
        <w:rPr>
          <w:rFonts w:ascii="黑体" w:hAnsi="黑体" w:eastAsia="黑体"/>
          <w:kern w:val="0"/>
        </w:rPr>
      </w:pPr>
      <w:r>
        <w:rPr>
          <w:rFonts w:hint="eastAsia" w:ascii="黑体" w:hAnsi="黑体" w:eastAsia="黑体"/>
          <w:kern w:val="0"/>
        </w:rPr>
        <w:t>以跳出历史周期率为战略目标，确保党永远不变质不变色不变味，不仅是历史的昭示、时代的需要、人民的呼唤，更体现出对严峻复杂考验的清醒认识、对初心使命的执着坚守</w:t>
      </w:r>
    </w:p>
    <w:p>
      <w:pPr>
        <w:rPr>
          <w:rFonts w:ascii="黑体" w:hAnsi="黑体" w:eastAsia="黑体"/>
          <w:kern w:val="0"/>
        </w:rPr>
      </w:pPr>
      <w:r>
        <w:rPr>
          <w:rFonts w:hint="eastAsia" w:ascii="黑体" w:hAnsi="黑体" w:eastAsia="黑体"/>
          <w:kern w:val="0"/>
        </w:rPr>
        <w:t>严肃认真地对待自身建设，高度自觉地以科学的态度、体系化的方式推进自我革命，“这是我们党的显著优势，也是引领时代的制胜之道”</w:t>
      </w:r>
    </w:p>
    <w:p>
      <w:pPr>
        <w:rPr>
          <w:kern w:val="0"/>
        </w:rPr>
      </w:pPr>
    </w:p>
    <w:p>
      <w:pPr>
        <w:rPr>
          <w:kern w:val="0"/>
        </w:rPr>
      </w:pPr>
      <w:r>
        <w:rPr>
          <w:rFonts w:hint="eastAsia"/>
          <w:kern w:val="0"/>
        </w:rPr>
        <w:t>1945年7月，在延安的窑洞里，黄炎培先生提出了如何跳出历史周期率的问题。自成立以来，我们党始终在思索、一直在探索。2022年10月27日，党的二十大闭幕不到一周，习近平总书记带领二十届中共中央政治局常委来到中国革命“胜利的出发点”延安，重温毛泽东同志与黄炎培先生的“窑洞对”，郑重宣示“勇于推进党的自我革命，坚定不移推进全面从严治党，始终保持党的先进性和纯洁性，确保党始终成为中国特色社会主义事业的坚强领导核心”。强烈的忧患意识，高度的历史自觉，指引百年大党奋力开创党的自我革命新局面。</w:t>
      </w:r>
    </w:p>
    <w:p>
      <w:pPr>
        <w:rPr>
          <w:kern w:val="0"/>
        </w:rPr>
      </w:pPr>
      <w:r>
        <w:rPr>
          <w:rFonts w:hint="eastAsia"/>
          <w:kern w:val="0"/>
        </w:rPr>
        <w:t>跳出历史周期率问题，是关系党千秋伟业的重大问题，关系党的生死存亡，关系我国社会主义制度的兴衰成败。面对这样一个战略性问题，党的十八大以来，以习近平同志为核心的党中央带领全党以前所未有的决心力度推进全面从严治党，在毛泽东同志当年给出“让人民来监督政府”的第一个答案基础上，给出了第二个答案，那就是不断推进党的自我革命。在二十届中央纪委三次全会上，习近平总书记明确提出“九个以”的实践要求，其中之一是“以跳出历史周期率为战略目标”。这一重要要求，彰显了我们党自我净化、自我完善、自我革新、自我提高的高度自觉。</w:t>
      </w:r>
    </w:p>
    <w:p>
      <w:pPr>
        <w:rPr>
          <w:kern w:val="0"/>
        </w:rPr>
      </w:pPr>
      <w:r>
        <w:rPr>
          <w:rFonts w:hint="eastAsia"/>
          <w:kern w:val="0"/>
        </w:rPr>
        <w:t>自1921年成立以来，我们党已经走过了100余个春秋，党员数量从50多人增加到9800多万人。历史这么长，规模这么大，执政这么久，进行着伟大而艰巨的事业，最为宝贵的就是历经沧桑而初心不改、饱经风霜而本色依旧。100多年来，我们党外靠发展人民民主、接受人民监督，内靠全面从严治党、推进自我革命，勇于坚持真理、修正错误，勇于刀刃向内、刮骨疗毒，保证了党长盛不衰、不断发展壮大。跳出历史周期率的两个答案——勇于自我革命和接受人民监督是内在一致的，都源于党的初心使命。我们党作为世界上最大的马克思主义执政党，以跳出历史周期率为战略目标，确保党永远不变质不变色不变味，不仅是历史的昭示、时代的需要、人民的呼唤，更体现出对严峻复杂考验的清醒认识、对初心使命的执着坚守。</w:t>
      </w:r>
    </w:p>
    <w:p>
      <w:pPr>
        <w:rPr>
          <w:kern w:val="0"/>
        </w:rPr>
      </w:pPr>
      <w:r>
        <w:rPr>
          <w:rFonts w:hint="eastAsia"/>
          <w:kern w:val="0"/>
        </w:rPr>
        <w:t>历史和现实都表明，在长期执政条件下，各种弱化党的先进性、损害党的纯洁性的因素无时不有，各种违背初心和使命、动摇党的根基的危险无处不在，党员干部中容易出现承平日久、精神懈怠的心态，时常面临被“腐蚀”“围猎”的风险。常青之道，贵在自胜。自我革命就是补钙壮骨、排毒杀菌、壮士断腕、去腐生肌，不断清除侵蚀党的健康肌体的病毒，不断提高自身免疫力。以中央八项规定为切入口纠治一些多年未除的顽瘴痼疾，以猛药去疴、重典治乱的决心深入推进党风廉政建设，以刮骨疗毒、壮士断腕的勇气“打虎”“拍蝇”“猎狐”……没有自我革命的战略擘画，没有全面从严治党的革命性锻造，就不会有今天这样一个高度团结、坚强有力的中国共产党。实践充分表明，严肃认真地对待自身建设，高度自觉地以科学的态度、体系化的方式推进自我革命，“这是我们党的显著优势，也是引领时代的制胜之道”。</w:t>
      </w:r>
    </w:p>
    <w:p>
      <w:pPr>
        <w:rPr>
          <w:kern w:val="0"/>
        </w:rPr>
      </w:pPr>
      <w:r>
        <w:rPr>
          <w:rFonts w:hint="eastAsia"/>
          <w:kern w:val="0"/>
        </w:rPr>
        <w:t>“赶考”永无止境，自我革命永远在路上。强国建设、民族复兴的宏伟目标令人鼓舞、催人奋进，我们这一代共产党人使命光荣、责任重大。如何防止马克思主义政党在长期执政条件下腐化变质，永葆党的先进性和纯洁性、增强党的凝聚力和战斗力，仍是我们党最为紧迫、最为要害、最为根本的大问题。成其身而天下成，治其身而天下治。要保证我们党永葆生机活力，担负起新时代的历史使命，始终成为马克思主义执政党，就必须以“革命者必先自我革命”的坚定意志和决心，继续推进自我革命，把党建设得更加坚强有力。</w:t>
      </w:r>
    </w:p>
    <w:p>
      <w:pPr>
        <w:rPr>
          <w:kern w:val="0"/>
        </w:rPr>
      </w:pPr>
      <w:r>
        <w:rPr>
          <w:rFonts w:hint="eastAsia"/>
          <w:kern w:val="0"/>
        </w:rPr>
        <w:t>先进的马克思主义政党不是天生的，而是在不断自我革命中淬炼而成的。正是在访问延安后，黄炎培先生感慨：“我认为中共朋友最可宝贵的精神，倒是不断地要好，不断地求进步，这种精神充分发挥出来，前途希望是无限的。”百年风霜雪雨、百年大浪淘沙，正是因为坚持自我革命，我们党才能饱经磨难而生生不息，历经千锤百炼仍朝气蓬勃，成为打不倒、压不垮的马克思主义政党。击鼓催征再出发，以跳出历史周期率为战略目标，坚定不移推进全面从严治党，我们党一定能在新的赶考之路上继续创造令人刮目相看的新的更大奇迹。</w:t>
      </w:r>
    </w:p>
    <w:p>
      <w:pPr>
        <w:rPr>
          <w:kern w:val="0"/>
        </w:rPr>
      </w:pPr>
      <w:r>
        <w:rPr>
          <w:rFonts w:hint="eastAsia"/>
          <w:kern w:val="0"/>
        </w:rPr>
        <w:t>（来源：《人民日报》）</w:t>
      </w:r>
    </w:p>
    <w:p>
      <w:pPr>
        <w:widowControl/>
        <w:ind w:firstLine="0" w:firstLineChars="0"/>
        <w:jc w:val="left"/>
        <w:rPr>
          <w:rFonts w:ascii="楷体" w:hAnsi="楷体" w:eastAsia="楷体"/>
          <w:b/>
          <w:sz w:val="24"/>
        </w:rPr>
      </w:pPr>
      <w:r>
        <w:rPr>
          <w:b/>
        </w:rPr>
        <w:br w:type="page"/>
      </w:r>
    </w:p>
    <w:p>
      <w:pPr>
        <w:pStyle w:val="48"/>
      </w:pPr>
      <w:r>
        <w:rPr>
          <w:rFonts w:hint="eastAsia"/>
        </w:rPr>
        <w:t xml:space="preserve"> </w:t>
      </w:r>
      <w:bookmarkStart w:id="26" w:name="_Toc157767496"/>
      <w:r>
        <w:rPr>
          <w:rFonts w:hint="eastAsia"/>
        </w:rPr>
        <w:t>以解决大党独有难题为主攻方向</w:t>
      </w:r>
      <w:bookmarkEnd w:id="26"/>
    </w:p>
    <w:p>
      <w:pPr>
        <w:pStyle w:val="52"/>
        <w:rPr>
          <w:b/>
        </w:rPr>
      </w:pPr>
      <w:r>
        <w:rPr>
          <w:rFonts w:hint="eastAsia"/>
          <w:b/>
        </w:rPr>
        <w:t>——牢牢把握“九个以”的实践要求深入推进党的自我革命⑤</w:t>
      </w:r>
    </w:p>
    <w:p>
      <w:pPr>
        <w:pStyle w:val="52"/>
        <w:rPr>
          <w:shd w:val="clear" w:color="auto" w:fill="FFFFFF"/>
        </w:rPr>
      </w:pPr>
      <w:r>
        <w:rPr>
          <w:rFonts w:hint="eastAsia"/>
          <w:shd w:val="clear" w:color="auto" w:fill="FFFFFF"/>
        </w:rPr>
        <w:t>《人民日报》评论部</w:t>
      </w:r>
    </w:p>
    <w:p>
      <w:pPr>
        <w:rPr>
          <w:kern w:val="0"/>
        </w:rPr>
      </w:pPr>
    </w:p>
    <w:p>
      <w:pPr>
        <w:rPr>
          <w:rFonts w:ascii="黑体" w:hAnsi="黑体" w:eastAsia="黑体"/>
          <w:kern w:val="0"/>
        </w:rPr>
      </w:pPr>
      <w:r>
        <w:rPr>
          <w:rFonts w:hint="eastAsia" w:ascii="黑体" w:hAnsi="黑体" w:eastAsia="黑体"/>
          <w:kern w:val="0"/>
        </w:rPr>
        <w:t>善于运用习近平新时代中国特色社会主义思想深入推进全面从严治党，沿着习近平总书记指引的方向探索破解问题的办法，把党的伟大自我革命进行到底</w:t>
      </w:r>
    </w:p>
    <w:p>
      <w:pPr>
        <w:rPr>
          <w:rFonts w:ascii="黑体" w:hAnsi="黑体" w:eastAsia="黑体"/>
          <w:kern w:val="0"/>
        </w:rPr>
      </w:pPr>
      <w:r>
        <w:rPr>
          <w:rFonts w:hint="eastAsia" w:ascii="黑体" w:hAnsi="黑体" w:eastAsia="黑体"/>
          <w:kern w:val="0"/>
        </w:rPr>
        <w:t>深刻认识解决大党独有难题的时代意义、政治特质和丰富内涵，准确理解把握解决大党独有难题的实践要求，把党建设好建设强</w:t>
      </w:r>
    </w:p>
    <w:p>
      <w:pPr>
        <w:rPr>
          <w:kern w:val="0"/>
        </w:rPr>
      </w:pPr>
    </w:p>
    <w:p>
      <w:pPr>
        <w:rPr>
          <w:kern w:val="0"/>
        </w:rPr>
      </w:pPr>
      <w:r>
        <w:rPr>
          <w:rFonts w:hint="eastAsia"/>
          <w:kern w:val="0"/>
        </w:rPr>
        <w:t>2023年12月3日，习近平总书记专程来到位于江苏盐城市的新四军纪念馆参观。展厅墙上镌刻的“吃菜要吃白菜心，当兵要当新四军”的民谣，记录着抗战时期军民合力共筑拦海大堤故事的宋公碑……习近平总书记不时驻足察看，强调“新四军的历史充分说明，民心向背决定着历史的选择，江山就是人民、人民就是江山”。始终将人民作为立党兴党强党的根本出发点和落脚点，是我们党将自我革命进行到底的勇气所在、底气所在、动力所在。时刻保持解决大党独有难题的清醒和坚定，推进党的自我革命，始终与人民同心，才能为奋进新征程、建功新时代提供坚强有力的政治引领和政治保障。</w:t>
      </w:r>
    </w:p>
    <w:p>
      <w:pPr>
        <w:rPr>
          <w:kern w:val="0"/>
        </w:rPr>
      </w:pPr>
      <w:r>
        <w:rPr>
          <w:rFonts w:hint="eastAsia"/>
          <w:kern w:val="0"/>
        </w:rPr>
        <w:t>大党大国，既是我们办大事、建伟业的优势，也使我们治党治国面对很多独有难题。如何始终不忘初心、牢记使命，如何始终统一思想、统一意志、统一行动，如何始终具备强大的执政能力和领导水平，如何始终保持干事创业精神状态，如何始终能够及时发现和解决自身存在的问题，如何始终保持风清气正的政治生态，都是我们这个大党必须解决的独有难题。在二十届中央纪委三次全会上，习近平总书记明确提出“九个以”的实践要求，强调“以解决大党独有难题为主攻方向”。时刻保持解决大党独有难题的清醒和坚定，以彻底的自我革命精神检视自身，彰显着强烈的历史自觉和使命担当，揭示了我们党赢得人民拥护的关键密码。</w:t>
      </w:r>
    </w:p>
    <w:p>
      <w:pPr>
        <w:rPr>
          <w:kern w:val="0"/>
        </w:rPr>
      </w:pPr>
      <w:r>
        <w:rPr>
          <w:rFonts w:hint="eastAsia"/>
          <w:kern w:val="0"/>
        </w:rPr>
        <w:t>治国必先治党，党兴才能国强。党的十八大以来，我们党以刀刃向内的自我革命精神，采取一系列重大战略举措，坚持和加强党的全面领导，坚定不移推进全面从严治党，党在革命性锻造中变得更加坚强有力。习近平总书记在党的二十大上鲜明提出“必须时刻保持解决大党独有难题的清醒和坚定”的重大论断，在二十届中央纪委二次全会上深刻阐述大党独有难题的形成原因、主要表现和破解之道，体现了我们党对严峻复杂考验的清醒认识、对永葆百年大党旺盛生命力和强大战斗力的信心决心。作为世界上最大的马克思主义执政党，我们要善于运用习近平新时代中国特色社会主义思想深入推进全面从严治党，沿着习近平总书记指引的方向探索破解问题的办法，把党的伟大自我革命进行到底。</w:t>
      </w:r>
    </w:p>
    <w:p>
      <w:pPr>
        <w:rPr>
          <w:kern w:val="0"/>
        </w:rPr>
      </w:pPr>
      <w:r>
        <w:rPr>
          <w:rFonts w:hint="eastAsia"/>
          <w:kern w:val="0"/>
        </w:rPr>
        <w:t>解决大党独有难题，是实现新时代新征程党的使命任务必须迈过的一道坎，是全面从严治党适应新形势新要求必须啃下的硬骨头。遍观人类社会几百年的政党政治，许多大党老党也曾经朝气蓬勃、生机盎然，但有的早已折戟沉沙，有的则是日薄西山，还有的深陷沉疴，令人唏嘘也发人深省。大党独有难题必须靠大党自身力量才能根本解决。广大党员干部必须深刻认识解决大党独有难题的时代意义、政治特质和丰富内涵，准确理解把握解决大党独有难题的实践要求，把党建设好建设强。只有坚持刀刃向内，在坚定理想信念、维护团结统一、提升治理能力、振奋精气神、纠正错误偏差、做到激浊扬清等方面始终如一、坚持不懈地抓下去，才能使党永葆旺盛生命力和强大战斗力。</w:t>
      </w:r>
    </w:p>
    <w:p>
      <w:pPr>
        <w:rPr>
          <w:kern w:val="0"/>
        </w:rPr>
      </w:pPr>
      <w:r>
        <w:rPr>
          <w:rFonts w:hint="eastAsia"/>
          <w:kern w:val="0"/>
        </w:rPr>
        <w:t>全面从严治党永远在路上，党的自我革命永远在路上，解决大党独有难题是一个长期而艰巨的过程。应清醒地看到，我们解决大党独有难题，面临着许多现实情况，一些老问题反弹回潮的可能始终存在，稍有松懈就会死灰复燃，新的问题还在不断出现，党面临的“四大考验”“四种危险”将长期存在。解决大党独有难题，既需要常抓不懈，又需要集中发力，及时消除一切影响党的先进性纯洁性的因素，清除一切侵蚀党的肌体健康的病毒，确保党永远不变质、不变色、不变味。健全全面从严治党体系，是加强新时代党的建设、解决大党独有难题的重大举措。面对新形势新任务，要坚持内容上全涵盖、对象上全覆盖、责任上全链条、制度上全贯通，进一步健全全面从严治党体系，使全面从严治党各项工作更好体现时代性、把握规律性、富于创造性。</w:t>
      </w:r>
    </w:p>
    <w:p>
      <w:pPr>
        <w:rPr>
          <w:kern w:val="0"/>
        </w:rPr>
      </w:pPr>
      <w:r>
        <w:rPr>
          <w:rFonts w:hint="eastAsia"/>
          <w:kern w:val="0"/>
        </w:rPr>
        <w:t>《持续发力纵深推进》《永远吹冲锋号》《零容忍》《正风反腐就在身边》……这些电视专题片热播、收获好评，从一个侧面展现出全面从严治党得到人民群众坚定支持和认可。2022年国家统计局民意调查显示，97.4%的群众对全面从严治党、党风廉政建设和反腐败工作成效表示满意，比2012年提高22.4个百分点。时刻保持解决大党独有难题的清醒和坚定，把党建设得更加坚强有力，我们党必将始终是成就伟业最可靠的主心骨，中国式现代化一定会劈波斩浪、行稳致远。</w:t>
      </w:r>
    </w:p>
    <w:p>
      <w:pPr>
        <w:rPr>
          <w:kern w:val="0"/>
        </w:rPr>
      </w:pPr>
      <w:r>
        <w:rPr>
          <w:rFonts w:hint="eastAsia"/>
          <w:kern w:val="0"/>
        </w:rPr>
        <w:t>（来源：《人民日报》）</w:t>
      </w:r>
    </w:p>
    <w:p>
      <w:pPr>
        <w:widowControl/>
        <w:ind w:firstLine="0" w:firstLineChars="0"/>
        <w:jc w:val="left"/>
        <w:rPr>
          <w:rFonts w:ascii="楷体" w:hAnsi="楷体" w:eastAsia="楷体"/>
          <w:b/>
          <w:sz w:val="24"/>
        </w:rPr>
      </w:pPr>
      <w:r>
        <w:rPr>
          <w:b/>
        </w:rPr>
        <w:br w:type="page"/>
      </w:r>
    </w:p>
    <w:p>
      <w:pPr>
        <w:pStyle w:val="48"/>
      </w:pPr>
      <w:bookmarkStart w:id="27" w:name="_Toc157767497"/>
      <w:r>
        <w:rPr>
          <w:rFonts w:hint="eastAsia"/>
        </w:rPr>
        <w:t>以健全全面从严治党体系为有效途径</w:t>
      </w:r>
      <w:bookmarkEnd w:id="27"/>
    </w:p>
    <w:p>
      <w:pPr>
        <w:pStyle w:val="52"/>
        <w:rPr>
          <w:b/>
        </w:rPr>
      </w:pPr>
      <w:r>
        <w:rPr>
          <w:rFonts w:hint="eastAsia"/>
          <w:b/>
        </w:rPr>
        <w:t>——牢牢把握“九个以”的实践要求深入推进党的自我革命⑥</w:t>
      </w:r>
    </w:p>
    <w:p>
      <w:pPr>
        <w:pStyle w:val="52"/>
        <w:rPr>
          <w:shd w:val="clear" w:color="auto" w:fill="FFFFFF"/>
        </w:rPr>
      </w:pPr>
      <w:r>
        <w:rPr>
          <w:rFonts w:hint="eastAsia"/>
          <w:shd w:val="clear" w:color="auto" w:fill="FFFFFF"/>
        </w:rPr>
        <w:t>《人民日报》评论部</w:t>
      </w:r>
    </w:p>
    <w:p>
      <w:pPr>
        <w:rPr>
          <w:rFonts w:ascii="黑体" w:hAnsi="黑体" w:eastAsia="黑体"/>
          <w:kern w:val="0"/>
        </w:rPr>
      </w:pPr>
    </w:p>
    <w:p>
      <w:pPr>
        <w:rPr>
          <w:rFonts w:ascii="黑体" w:hAnsi="黑体" w:eastAsia="黑体"/>
          <w:kern w:val="0"/>
        </w:rPr>
      </w:pPr>
      <w:r>
        <w:rPr>
          <w:rFonts w:hint="eastAsia" w:ascii="黑体" w:hAnsi="黑体" w:eastAsia="黑体"/>
          <w:kern w:val="0"/>
        </w:rPr>
        <w:t>把全的要求、严的基调、治的理念落实到全面从严治党体系的构建之中，坚持内容上全涵盖、对象上全覆盖、责任上全链条、制度上全贯通，不断提升制度化、规范化、科学化水平</w:t>
      </w:r>
    </w:p>
    <w:p>
      <w:pPr>
        <w:rPr>
          <w:kern w:val="0"/>
        </w:rPr>
      </w:pPr>
    </w:p>
    <w:p>
      <w:pPr>
        <w:rPr>
          <w:kern w:val="0"/>
        </w:rPr>
      </w:pPr>
      <w:r>
        <w:rPr>
          <w:rFonts w:hint="eastAsia"/>
          <w:kern w:val="0"/>
        </w:rPr>
        <w:t>2023年12月，修订后的《中国共产党纪律处分条例》全文发布，这是党的十八大以来党中央对这一条例的第三次修订。作为规范党组织和党员行为的基础性法规，党纪处分条例的再次修订，释放出越往后执纪越严的强烈信号，体现出我们党健全全面从严治党体系、推动新时代党的建设新的伟大工程向纵深发展的勇毅担当。</w:t>
      </w:r>
    </w:p>
    <w:p>
      <w:pPr>
        <w:rPr>
          <w:kern w:val="0"/>
        </w:rPr>
      </w:pPr>
      <w:r>
        <w:rPr>
          <w:rFonts w:hint="eastAsia"/>
          <w:kern w:val="0"/>
        </w:rPr>
        <w:t>解决大党独有难题，有效路径是健全全面从严治党体系。健全全面从严治党体系，是党的二十大提出的加强新时代党的建设的重大举措。习近平总书记在二十届中央纪委三次全会上明确提出深入推进党的自我革命“九个以”的实践要求，其中之一是“以健全全面从严治党体系为有效途径”。一系列部署和要求，为解决大党独有难题、推动党的建设这项伟大工程不断深化发展提供了根本遵循。我们党作为长期执政的马克思主义政党和世界上第一大政党，党的远大目标和历史使命，党的队伍的庞大规模和广泛分布，党面临的重大风险和严峻挑战，都决定只有整体地而不是局部地、系统地而不是零碎地、持久地而不是短暂地、高标准地而不是一般化地全面从严治党，形成一个布局合理、内容科学、要素齐备、统一高效的全面从严治党体系，才能把我们党建设好。</w:t>
      </w:r>
    </w:p>
    <w:p>
      <w:pPr>
        <w:rPr>
          <w:kern w:val="0"/>
        </w:rPr>
      </w:pPr>
      <w:r>
        <w:rPr>
          <w:rFonts w:hint="eastAsia"/>
          <w:kern w:val="0"/>
        </w:rPr>
        <w:t>构建全面从严治党体系是一项具有全局性、开创性的工作。把党的政治建设作为党的根本性建设，旗帜鲜明坚持和加强党的领导；持续开展党内集中教育，用习近平新时代中国特色社会主义思想凝心铸魂；搭建党和国家监督体系“四梁八柱”，把权力关进制度的笼子；开展史无前例的反腐败斗争，“打虎”“拍蝇”“猎狐”多管齐下……新时代以来，以习近平同志为核心的党中央把全面从严治党作为新时代党的建设的鲜明主题，提出一系列创新理念，实施一系列变革实践，健全一系列制度规范，推动党的建设这项伟大工程不断深化发展，初步构建起全面从严治党体系。以健全全面从严治党体系为有效途径推进党的自我革命，必须坚决贯彻坚定不移全面从严治党战略部署，认真落实健全全面从严治党体系任务要求，努力为党和国家事业健康发展提供政治、思想、组织保证。</w:t>
      </w:r>
    </w:p>
    <w:p>
      <w:pPr>
        <w:rPr>
          <w:kern w:val="0"/>
        </w:rPr>
      </w:pPr>
      <w:r>
        <w:rPr>
          <w:rFonts w:hint="eastAsia"/>
          <w:kern w:val="0"/>
        </w:rPr>
        <w:t>小智治事，大智治制。全面从严治党体系是一个内涵丰富、功能完备、科学规范、运行高效的动态系统，关涉管党治党各要素各方面各环节。健全这个体系，要坚持制度治党、依规治党，更加突出党的各方面建设有机衔接、联动集成、协同协调，更加突出体制机制的健全完善和法规制度的科学有效，更加突出运用治理的理念、系统的观念、辩证的思维管党治党建设党。全面从严治党，基础在全面，关键在严，要害在治。把全的要求、严的基调、治的理念落实到全面从严治党体系的构建之中，坚持内容上全涵盖、对象上全覆盖、责任上全链条、制度上全贯通，不断提升制度化、规范化、科学化水平，才能使我们党始终成为中国特色社会主义事业的坚强领导核心。</w:t>
      </w:r>
    </w:p>
    <w:p>
      <w:pPr>
        <w:rPr>
          <w:kern w:val="0"/>
        </w:rPr>
      </w:pPr>
      <w:r>
        <w:rPr>
          <w:rFonts w:hint="eastAsia"/>
          <w:kern w:val="0"/>
        </w:rPr>
        <w:t>解决大党独有难题是一个长期而艰巨的过程，党的建设推进到哪里，全面从严治党体系就要构建到哪里。无论党的政治建设、思想建设、组织建设、作风建设、纪律建设，还是制度建设、反腐败斗争，都要自觉贯彻全面从严治党战略方针。新时代以来，我们党不断深化对自我革命规律的认识，不断推进党的建设理论创新、实践创新、制度创新，在构建全面从严治党体系上积累了丰富成果。健全全面从严治党体系，需要深刻把握党自我革命历史经验特别是党的十八大以来全面从严治党新鲜经验，立足新的形势任务，在党中央集中统一领导下，健全各负其责、统一协调的管党治党责任格局，确保全面从严治党各项工作更好体现时代性、把握规律性、富于创造性。</w:t>
      </w:r>
    </w:p>
    <w:p>
      <w:pPr>
        <w:rPr>
          <w:kern w:val="0"/>
        </w:rPr>
      </w:pPr>
      <w:r>
        <w:rPr>
          <w:rFonts w:hint="eastAsia"/>
          <w:kern w:val="0"/>
        </w:rPr>
        <w:t>习近平总书记指出，自我监督是世界性难题，是国家治理的“哥德巴赫猜想”。我们要健全党和国家监督体系，通过行动回答“窑洞之问”，练就中国共产党人自我净化的“绝世武功”。健全全面从严治党体系，是全党的共同责任。站在事关党长期执政、国家长治久安、人民幸福安康的高度，发扬彻底的自我革命精神，坚定不移推进全面从严治党，健全全面从严治党体系，就一定能把党建设得更加坚强有力，凝聚起党和人民团结奋斗的磅礴伟力。</w:t>
      </w:r>
    </w:p>
    <w:p>
      <w:pPr>
        <w:rPr>
          <w:kern w:val="0"/>
        </w:rPr>
      </w:pPr>
      <w:r>
        <w:rPr>
          <w:rFonts w:hint="eastAsia"/>
          <w:kern w:val="0"/>
        </w:rPr>
        <w:t>（来源：《人民日报》）</w:t>
      </w:r>
    </w:p>
    <w:p>
      <w:pPr>
        <w:widowControl/>
        <w:ind w:firstLine="0" w:firstLineChars="0"/>
        <w:jc w:val="left"/>
        <w:rPr>
          <w:rFonts w:ascii="方正小标宋简体" w:eastAsia="方正小标宋简体" w:cs="Tahoma"/>
          <w:b/>
          <w:bCs/>
          <w:spacing w:val="-4"/>
          <w:kern w:val="0"/>
          <w:sz w:val="32"/>
          <w:szCs w:val="32"/>
        </w:rPr>
      </w:pPr>
      <w:r>
        <w:br w:type="page"/>
      </w:r>
    </w:p>
    <w:p>
      <w:pPr>
        <w:pStyle w:val="48"/>
      </w:pPr>
      <w:bookmarkStart w:id="28" w:name="_Toc157767498"/>
      <w:r>
        <w:rPr>
          <w:rFonts w:hint="eastAsia"/>
        </w:rPr>
        <w:t>以锻造坚强组织、建设过硬队伍为重要着力点</w:t>
      </w:r>
      <w:bookmarkEnd w:id="28"/>
    </w:p>
    <w:p>
      <w:pPr>
        <w:pStyle w:val="52"/>
        <w:rPr>
          <w:b/>
        </w:rPr>
      </w:pPr>
      <w:r>
        <w:rPr>
          <w:rFonts w:hint="eastAsia"/>
          <w:b/>
        </w:rPr>
        <w:t>——牢牢把握“九个以”的实践要求深入推进党的自我革命⑦</w:t>
      </w:r>
    </w:p>
    <w:p>
      <w:pPr>
        <w:pStyle w:val="52"/>
        <w:rPr>
          <w:shd w:val="clear" w:color="auto" w:fill="FFFFFF"/>
        </w:rPr>
      </w:pPr>
      <w:r>
        <w:rPr>
          <w:rFonts w:hint="eastAsia"/>
          <w:shd w:val="clear" w:color="auto" w:fill="FFFFFF"/>
        </w:rPr>
        <w:t>《人民日报》评论部</w:t>
      </w:r>
    </w:p>
    <w:p>
      <w:pPr>
        <w:rPr>
          <w:rFonts w:ascii="黑体" w:hAnsi="黑体" w:eastAsia="黑体"/>
          <w:kern w:val="0"/>
        </w:rPr>
      </w:pPr>
    </w:p>
    <w:p>
      <w:pPr>
        <w:rPr>
          <w:rFonts w:ascii="黑体" w:hAnsi="黑体" w:eastAsia="黑体"/>
          <w:kern w:val="0"/>
        </w:rPr>
      </w:pPr>
      <w:r>
        <w:rPr>
          <w:rFonts w:hint="eastAsia" w:ascii="黑体" w:hAnsi="黑体" w:eastAsia="黑体"/>
          <w:kern w:val="0"/>
        </w:rPr>
        <w:t>必须深入学习贯彻习近平总书记关于党的自我革命的重要思想，扎实做好理论武装、选贤任能、强基固本、育才聚才各项工作</w:t>
      </w:r>
    </w:p>
    <w:p>
      <w:pPr>
        <w:rPr>
          <w:rFonts w:ascii="黑体" w:hAnsi="黑体" w:eastAsia="黑体"/>
          <w:kern w:val="0"/>
        </w:rPr>
      </w:pPr>
      <w:r>
        <w:rPr>
          <w:rFonts w:hint="eastAsia" w:ascii="黑体" w:hAnsi="黑体" w:eastAsia="黑体"/>
          <w:kern w:val="0"/>
        </w:rPr>
        <w:t>各级党组织形成上下贯通、执行有力的组织体系，党的领导才能“如身使臂，如臂使指”，党的组织优势才能充分彰显，党执政大厦的根基才能更加稳固</w:t>
      </w:r>
    </w:p>
    <w:p>
      <w:pPr>
        <w:rPr>
          <w:kern w:val="0"/>
        </w:rPr>
      </w:pPr>
    </w:p>
    <w:p>
      <w:pPr>
        <w:rPr>
          <w:kern w:val="0"/>
        </w:rPr>
      </w:pPr>
      <w:r>
        <w:rPr>
          <w:rFonts w:hint="eastAsia"/>
          <w:kern w:val="0"/>
        </w:rPr>
        <w:t>为打赢脱贫攻坚战，25.5万个驻村工作队、300多万名第一书记和驻村干部，同近200万名乡镇干部和数百万村干部一道奋斗奔忙；面对突如其来的新冠疫情，460多万个基层党组织冲锋陷阵，让党旗在抗疫第一线高高飘扬；面对洪涝灾害、地震险情，基层党员、干部冲锋在前、勇于担当，带领人民群众构筑起守护家园的坚固防线……党的十八大以来，基层党组织的战斗堡垒作用和共产党员的先锋模范作用充分彰显，党的政治优势和组织优势不断转化为制胜优势。</w:t>
      </w:r>
    </w:p>
    <w:p>
      <w:pPr>
        <w:rPr>
          <w:kern w:val="0"/>
        </w:rPr>
      </w:pPr>
      <w:r>
        <w:rPr>
          <w:rFonts w:hint="eastAsia"/>
          <w:kern w:val="0"/>
        </w:rPr>
        <w:t>在二十届中央纪委三次全会上，习近平总书记深刻阐述党的自我革命的重要思想，明确提出“九个以”的实践要求，其中之一是“以锻造坚强组织、建设过硬队伍为重要着力点”。严密的组织体系，是马克思主义政党的优势所在、力量所在。以锻造坚强组织、建设过硬队伍为重要着力点深入推进党的自我革命，彰显了我们党打造严密组织体系、统筹推进各层级各领域党组织建设的政治自觉，体现了我们党“永远保持马克思主义执政党本色，永远走在时代前列，永远做中国人民和中华民族的主心骨”的政治担当。</w:t>
      </w:r>
    </w:p>
    <w:p>
      <w:pPr>
        <w:rPr>
          <w:kern w:val="0"/>
        </w:rPr>
      </w:pPr>
      <w:r>
        <w:rPr>
          <w:rFonts w:hint="eastAsia"/>
          <w:kern w:val="0"/>
        </w:rPr>
        <w:t>从马克思主义建党原则出发，阐明“组织建设是党的建设的重要基础”；围绕百年大党历史使命，提出“建设堪当民族复兴重任的高素质干部队伍”；告诫“出问题主要出在干部身上”，强调“从严治党，重在从严管理干部”……党的十八大以来，习近平总书记提出全面从严治党战略方针、坚持和加强党的全面领导、以党的自我革命引领社会革命、新时代党的建设总要求、新时代党的组织路线等一系列原创性的新理念新思想新战略，引领推动党的建设和组织工作发生根本性、全局性、长远性重大变化。以锻造坚强组织、建设过硬队伍为重要着力点深入推进党的自我革命，必须深入学习贯彻习近平总书记关于党的自我革命的重要思想，扎实做好理论武装、选贤任能、强基固本、育才聚才各项工作，努力为全面建设社会主义现代化国家、全面推进中华民族伟大复兴提供坚强组织保证。</w:t>
      </w:r>
    </w:p>
    <w:p>
      <w:pPr>
        <w:rPr>
          <w:kern w:val="0"/>
        </w:rPr>
      </w:pPr>
      <w:r>
        <w:rPr>
          <w:rFonts w:hint="eastAsia"/>
          <w:kern w:val="0"/>
        </w:rPr>
        <w:t>党的全面领导、党的全部工作要靠党的坚强组织体系去实现。从贯彻落实党中央决策部署“最初一公里”的中央和国家机关，到“最后一公里”的基层党组织，各级党组织形成上下贯通、执行有力的组织体系，使我们党具有了无比坚强的领导力、组织力、执行力，成为团结带领人民攻坚克难、开拓前进最可靠的领导力量。实现党在新时代新征程的使命任务，党的建设和组织工作要有新担当新作为。各级党委及其组织部门务须更加坚决有力贯彻新时代党的组织路线和好干部标准，以提升组织力为重点、强化政治功能，完善上下贯通、执行有力的组织体系，树立加强基层建设的鲜明导向，推动各级党组织全面进步、全面过硬，使广大党员、干部做到忠诚干净担当。如此，党的领导才能“如身使臂，如臂使指”，党的组织优势才能充分彰显，党执政大厦的根基才能更加稳固。</w:t>
      </w:r>
    </w:p>
    <w:p>
      <w:pPr>
        <w:rPr>
          <w:kern w:val="0"/>
        </w:rPr>
      </w:pPr>
      <w:r>
        <w:rPr>
          <w:rFonts w:hint="eastAsia"/>
          <w:kern w:val="0"/>
        </w:rPr>
        <w:t>党员是党的肌体的细胞。马克思主义政党的力量和作用，既取决于党员数量，更取决于党员质量。习近平总书记曾引述1927年10月毛泽东同志亲自撰写的入党誓词，“牺牲个人，努力革命，阶级斗争，服从组织，严守秘密，永不叛党”，勉励党员、干部提升政治觉悟，做到旗帜鲜明讲政治。对于我们这样一个长期执政的党来说，提高党员质量是重中之重。党组织既要严把入党关，把政治标准放在首位，也要严格党员日常教育和管理，使广大党员平常时候看得出来、关键时刻站得出来、危急关头豁得出来，充分发挥先锋模范作用。广大党员、干部，无论在什么时候、什么地方、什么场合，都要始终牢记自己是一名共产党员，都要始终发挥先锋模范作用，都要始终坚持和维护党的领导、维护党的团结统一。</w:t>
      </w:r>
    </w:p>
    <w:p>
      <w:pPr>
        <w:rPr>
          <w:kern w:val="0"/>
        </w:rPr>
      </w:pPr>
      <w:r>
        <w:rPr>
          <w:rFonts w:hint="eastAsia"/>
          <w:kern w:val="0"/>
        </w:rPr>
        <w:t>治国必先治党，党兴才能国强。党的组织和党的工作全覆盖，党中央一声令下，全党闻令而动，这是世界上任何其他政党都不具有的强大优势。继续把中华民族伟大复兴的事情办好，把弘扬中华文明的事情办好，把中国特色社会主义的事情办好，最根本的是要把中国共产党的事情办好。始终围绕党和国家中心工作、重大部署推进党的组织工作，不断厚植组织优势，党和国家事业高质量发展就能不断获得强劲动力。</w:t>
      </w:r>
    </w:p>
    <w:p>
      <w:pPr>
        <w:rPr>
          <w:kern w:val="0"/>
        </w:rPr>
      </w:pPr>
      <w:r>
        <w:rPr>
          <w:rFonts w:hint="eastAsia"/>
          <w:kern w:val="0"/>
        </w:rPr>
        <w:t>（来源：《人民日报》）</w:t>
      </w:r>
    </w:p>
    <w:p>
      <w:pPr>
        <w:pStyle w:val="52"/>
        <w:rPr>
          <w:kern w:val="0"/>
        </w:rPr>
      </w:pPr>
    </w:p>
    <w:sectPr>
      <w:headerReference r:id="rId5" w:type="first"/>
      <w:footerReference r:id="rId8" w:type="first"/>
      <w:headerReference r:id="rId3" w:type="default"/>
      <w:footerReference r:id="rId6" w:type="default"/>
      <w:headerReference r:id="rId4" w:type="even"/>
      <w:footerReference r:id="rId7" w:type="even"/>
      <w:pgSz w:w="11907" w:h="16840"/>
      <w:pgMar w:top="1440" w:right="1644"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经典楷体简">
    <w:altName w:val="宋体"/>
    <w:panose1 w:val="00000000000000000000"/>
    <w:charset w:val="86"/>
    <w:family w:val="modern"/>
    <w:pitch w:val="default"/>
    <w:sig w:usb0="00000000" w:usb1="00000000" w:usb2="0000001E" w:usb3="00000000" w:csb0="0004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jc w:val="center"/>
    </w:pPr>
    <w:r>
      <w:fldChar w:fldCharType="begin"/>
    </w:r>
    <w:r>
      <w:instrText xml:space="preserve"> PAGE   \* MERGEFORMAT </w:instrText>
    </w:r>
    <w:r>
      <w:fldChar w:fldCharType="separate"/>
    </w:r>
    <w:r>
      <w:rPr>
        <w:lang w:val="zh-CN"/>
      </w:rPr>
      <w:t>6</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rPr>
        <w:rStyle w:val="21"/>
      </w:rPr>
    </w:pPr>
    <w:r>
      <w:rPr>
        <w:rStyle w:val="21"/>
      </w:rPr>
      <w:fldChar w:fldCharType="begin"/>
    </w:r>
    <w:r>
      <w:rPr>
        <w:rStyle w:val="21"/>
      </w:rPr>
      <w:instrText xml:space="preserve">PAGE  </w:instrText>
    </w:r>
    <w:r>
      <w:rPr>
        <w:rStyle w:val="21"/>
      </w:rPr>
      <w:fldChar w:fldCharType="end"/>
    </w:r>
  </w:p>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wOWYyNTNjNjk1MzdiYjA5MTg3ZmI5NmJmZDhmMWYifQ=="/>
  </w:docVars>
  <w:rsids>
    <w:rsidRoot w:val="004E3E5A"/>
    <w:rsid w:val="00000079"/>
    <w:rsid w:val="00000F0B"/>
    <w:rsid w:val="00001564"/>
    <w:rsid w:val="000022AB"/>
    <w:rsid w:val="000022B9"/>
    <w:rsid w:val="0000281B"/>
    <w:rsid w:val="00003C19"/>
    <w:rsid w:val="0000559F"/>
    <w:rsid w:val="00005E5C"/>
    <w:rsid w:val="0001530C"/>
    <w:rsid w:val="0001565A"/>
    <w:rsid w:val="00015681"/>
    <w:rsid w:val="000176B7"/>
    <w:rsid w:val="000176CC"/>
    <w:rsid w:val="00020CFF"/>
    <w:rsid w:val="00020ED9"/>
    <w:rsid w:val="00021846"/>
    <w:rsid w:val="00021C92"/>
    <w:rsid w:val="000230A3"/>
    <w:rsid w:val="00023179"/>
    <w:rsid w:val="00026EC8"/>
    <w:rsid w:val="00035065"/>
    <w:rsid w:val="000350D4"/>
    <w:rsid w:val="0003572B"/>
    <w:rsid w:val="00035DEB"/>
    <w:rsid w:val="0004021A"/>
    <w:rsid w:val="00040C72"/>
    <w:rsid w:val="00041473"/>
    <w:rsid w:val="00041C3A"/>
    <w:rsid w:val="00044DA0"/>
    <w:rsid w:val="00044E82"/>
    <w:rsid w:val="00045565"/>
    <w:rsid w:val="00046ADA"/>
    <w:rsid w:val="00047D1E"/>
    <w:rsid w:val="00051802"/>
    <w:rsid w:val="000522C5"/>
    <w:rsid w:val="0005525D"/>
    <w:rsid w:val="00055B0F"/>
    <w:rsid w:val="00056177"/>
    <w:rsid w:val="0006128E"/>
    <w:rsid w:val="00061472"/>
    <w:rsid w:val="000616AB"/>
    <w:rsid w:val="00061D95"/>
    <w:rsid w:val="000648D8"/>
    <w:rsid w:val="00064BC2"/>
    <w:rsid w:val="000703C4"/>
    <w:rsid w:val="00070EAA"/>
    <w:rsid w:val="0007144F"/>
    <w:rsid w:val="000725D5"/>
    <w:rsid w:val="00072FAC"/>
    <w:rsid w:val="0007714C"/>
    <w:rsid w:val="00082C59"/>
    <w:rsid w:val="00082EE1"/>
    <w:rsid w:val="000832D1"/>
    <w:rsid w:val="00083CE0"/>
    <w:rsid w:val="00083D76"/>
    <w:rsid w:val="00085FC8"/>
    <w:rsid w:val="000864A6"/>
    <w:rsid w:val="000878FE"/>
    <w:rsid w:val="00087A8D"/>
    <w:rsid w:val="00090B7B"/>
    <w:rsid w:val="00090C7A"/>
    <w:rsid w:val="0009171A"/>
    <w:rsid w:val="00092238"/>
    <w:rsid w:val="000927BB"/>
    <w:rsid w:val="0009454F"/>
    <w:rsid w:val="00095A66"/>
    <w:rsid w:val="00097104"/>
    <w:rsid w:val="00097BBA"/>
    <w:rsid w:val="000A3142"/>
    <w:rsid w:val="000A3651"/>
    <w:rsid w:val="000A3A0D"/>
    <w:rsid w:val="000A5297"/>
    <w:rsid w:val="000A5684"/>
    <w:rsid w:val="000A5999"/>
    <w:rsid w:val="000A772A"/>
    <w:rsid w:val="000B02BB"/>
    <w:rsid w:val="000B0D3E"/>
    <w:rsid w:val="000B1259"/>
    <w:rsid w:val="000B18E8"/>
    <w:rsid w:val="000B1D82"/>
    <w:rsid w:val="000B25F8"/>
    <w:rsid w:val="000B2850"/>
    <w:rsid w:val="000B4092"/>
    <w:rsid w:val="000B4A87"/>
    <w:rsid w:val="000C2707"/>
    <w:rsid w:val="000C294B"/>
    <w:rsid w:val="000C322D"/>
    <w:rsid w:val="000C60A4"/>
    <w:rsid w:val="000C6836"/>
    <w:rsid w:val="000C7055"/>
    <w:rsid w:val="000C76CC"/>
    <w:rsid w:val="000C777F"/>
    <w:rsid w:val="000D097D"/>
    <w:rsid w:val="000D0E98"/>
    <w:rsid w:val="000D15AC"/>
    <w:rsid w:val="000D1F88"/>
    <w:rsid w:val="000D28A8"/>
    <w:rsid w:val="000D40AE"/>
    <w:rsid w:val="000D477B"/>
    <w:rsid w:val="000D69F7"/>
    <w:rsid w:val="000E06FF"/>
    <w:rsid w:val="000E23A7"/>
    <w:rsid w:val="000E5161"/>
    <w:rsid w:val="000E5388"/>
    <w:rsid w:val="000F3172"/>
    <w:rsid w:val="000F4012"/>
    <w:rsid w:val="000F4618"/>
    <w:rsid w:val="000F4CE6"/>
    <w:rsid w:val="000F52A1"/>
    <w:rsid w:val="000F5BC9"/>
    <w:rsid w:val="000F5BFF"/>
    <w:rsid w:val="00102228"/>
    <w:rsid w:val="00106476"/>
    <w:rsid w:val="00107FCF"/>
    <w:rsid w:val="00112696"/>
    <w:rsid w:val="00116553"/>
    <w:rsid w:val="00116786"/>
    <w:rsid w:val="0012643F"/>
    <w:rsid w:val="00130F88"/>
    <w:rsid w:val="0013207F"/>
    <w:rsid w:val="00133053"/>
    <w:rsid w:val="001340AE"/>
    <w:rsid w:val="001406E7"/>
    <w:rsid w:val="00141B66"/>
    <w:rsid w:val="00141D54"/>
    <w:rsid w:val="001420F8"/>
    <w:rsid w:val="0014654B"/>
    <w:rsid w:val="00146DFC"/>
    <w:rsid w:val="0015060E"/>
    <w:rsid w:val="001528C6"/>
    <w:rsid w:val="00152AC5"/>
    <w:rsid w:val="00155000"/>
    <w:rsid w:val="00156431"/>
    <w:rsid w:val="0015764C"/>
    <w:rsid w:val="00157DF9"/>
    <w:rsid w:val="00160C81"/>
    <w:rsid w:val="00161BF7"/>
    <w:rsid w:val="00161C4C"/>
    <w:rsid w:val="0016249E"/>
    <w:rsid w:val="00162830"/>
    <w:rsid w:val="00162F48"/>
    <w:rsid w:val="00163137"/>
    <w:rsid w:val="00163845"/>
    <w:rsid w:val="00163A1D"/>
    <w:rsid w:val="00163F84"/>
    <w:rsid w:val="00166A37"/>
    <w:rsid w:val="0017047C"/>
    <w:rsid w:val="001715CF"/>
    <w:rsid w:val="00171BA1"/>
    <w:rsid w:val="00171CEA"/>
    <w:rsid w:val="001721D1"/>
    <w:rsid w:val="0017301A"/>
    <w:rsid w:val="00173B83"/>
    <w:rsid w:val="00175710"/>
    <w:rsid w:val="00175AA4"/>
    <w:rsid w:val="00177AB0"/>
    <w:rsid w:val="00177C32"/>
    <w:rsid w:val="00180206"/>
    <w:rsid w:val="00180D0B"/>
    <w:rsid w:val="00180F60"/>
    <w:rsid w:val="001818AE"/>
    <w:rsid w:val="001827EF"/>
    <w:rsid w:val="001858EB"/>
    <w:rsid w:val="00185C0F"/>
    <w:rsid w:val="00185E16"/>
    <w:rsid w:val="001866E5"/>
    <w:rsid w:val="001869B3"/>
    <w:rsid w:val="00190D15"/>
    <w:rsid w:val="00193A10"/>
    <w:rsid w:val="00195F59"/>
    <w:rsid w:val="00196D59"/>
    <w:rsid w:val="00197926"/>
    <w:rsid w:val="001979B1"/>
    <w:rsid w:val="00197D78"/>
    <w:rsid w:val="001A33D4"/>
    <w:rsid w:val="001A37E0"/>
    <w:rsid w:val="001A44C6"/>
    <w:rsid w:val="001A4736"/>
    <w:rsid w:val="001A490B"/>
    <w:rsid w:val="001B0070"/>
    <w:rsid w:val="001B09B9"/>
    <w:rsid w:val="001B0C6A"/>
    <w:rsid w:val="001B45E5"/>
    <w:rsid w:val="001B484E"/>
    <w:rsid w:val="001B4AC7"/>
    <w:rsid w:val="001B533B"/>
    <w:rsid w:val="001B6583"/>
    <w:rsid w:val="001B6951"/>
    <w:rsid w:val="001B7AF0"/>
    <w:rsid w:val="001C07A0"/>
    <w:rsid w:val="001C0E25"/>
    <w:rsid w:val="001C3FAA"/>
    <w:rsid w:val="001C4089"/>
    <w:rsid w:val="001C5ADB"/>
    <w:rsid w:val="001C65D3"/>
    <w:rsid w:val="001C6897"/>
    <w:rsid w:val="001C7D1A"/>
    <w:rsid w:val="001D192E"/>
    <w:rsid w:val="001D2790"/>
    <w:rsid w:val="001D2E4B"/>
    <w:rsid w:val="001D736B"/>
    <w:rsid w:val="001E398F"/>
    <w:rsid w:val="001E57A5"/>
    <w:rsid w:val="001E67A2"/>
    <w:rsid w:val="001E77A3"/>
    <w:rsid w:val="001F0233"/>
    <w:rsid w:val="001F0D17"/>
    <w:rsid w:val="001F14B3"/>
    <w:rsid w:val="001F1D76"/>
    <w:rsid w:val="001F2043"/>
    <w:rsid w:val="001F54FF"/>
    <w:rsid w:val="001F5B07"/>
    <w:rsid w:val="001F67F5"/>
    <w:rsid w:val="001F7123"/>
    <w:rsid w:val="001F7369"/>
    <w:rsid w:val="00201776"/>
    <w:rsid w:val="00203484"/>
    <w:rsid w:val="002122B1"/>
    <w:rsid w:val="00212A41"/>
    <w:rsid w:val="002138A5"/>
    <w:rsid w:val="00217466"/>
    <w:rsid w:val="0022207C"/>
    <w:rsid w:val="00223E2D"/>
    <w:rsid w:val="00226695"/>
    <w:rsid w:val="00227588"/>
    <w:rsid w:val="00232BAD"/>
    <w:rsid w:val="00236CD4"/>
    <w:rsid w:val="00237207"/>
    <w:rsid w:val="00241CA6"/>
    <w:rsid w:val="00242FB5"/>
    <w:rsid w:val="00243838"/>
    <w:rsid w:val="002439AE"/>
    <w:rsid w:val="00243CD4"/>
    <w:rsid w:val="00245D13"/>
    <w:rsid w:val="002465F2"/>
    <w:rsid w:val="00246B39"/>
    <w:rsid w:val="00256BD2"/>
    <w:rsid w:val="002628C6"/>
    <w:rsid w:val="00262E69"/>
    <w:rsid w:val="00263AC2"/>
    <w:rsid w:val="00263AF1"/>
    <w:rsid w:val="00264211"/>
    <w:rsid w:val="0026425A"/>
    <w:rsid w:val="0026536A"/>
    <w:rsid w:val="00266042"/>
    <w:rsid w:val="002667D7"/>
    <w:rsid w:val="00267A82"/>
    <w:rsid w:val="00272019"/>
    <w:rsid w:val="0027358E"/>
    <w:rsid w:val="002746DC"/>
    <w:rsid w:val="00277E28"/>
    <w:rsid w:val="00280289"/>
    <w:rsid w:val="00282B33"/>
    <w:rsid w:val="00283A7E"/>
    <w:rsid w:val="00286586"/>
    <w:rsid w:val="00286970"/>
    <w:rsid w:val="00292C15"/>
    <w:rsid w:val="00293B32"/>
    <w:rsid w:val="00295152"/>
    <w:rsid w:val="00295E15"/>
    <w:rsid w:val="00296105"/>
    <w:rsid w:val="002977CF"/>
    <w:rsid w:val="002979D8"/>
    <w:rsid w:val="002A06D6"/>
    <w:rsid w:val="002A3C18"/>
    <w:rsid w:val="002A4120"/>
    <w:rsid w:val="002A429B"/>
    <w:rsid w:val="002A4B32"/>
    <w:rsid w:val="002A586F"/>
    <w:rsid w:val="002A58C4"/>
    <w:rsid w:val="002A6DF0"/>
    <w:rsid w:val="002A70F7"/>
    <w:rsid w:val="002B002A"/>
    <w:rsid w:val="002B01D4"/>
    <w:rsid w:val="002B1F86"/>
    <w:rsid w:val="002B32DD"/>
    <w:rsid w:val="002B3CEA"/>
    <w:rsid w:val="002B3DA7"/>
    <w:rsid w:val="002B6184"/>
    <w:rsid w:val="002B6A0A"/>
    <w:rsid w:val="002B6C6B"/>
    <w:rsid w:val="002B7197"/>
    <w:rsid w:val="002C00DA"/>
    <w:rsid w:val="002C1B94"/>
    <w:rsid w:val="002C294B"/>
    <w:rsid w:val="002C2D31"/>
    <w:rsid w:val="002C3881"/>
    <w:rsid w:val="002C66F7"/>
    <w:rsid w:val="002C7EA3"/>
    <w:rsid w:val="002D0B57"/>
    <w:rsid w:val="002D0D3A"/>
    <w:rsid w:val="002D17B1"/>
    <w:rsid w:val="002D236F"/>
    <w:rsid w:val="002D24E1"/>
    <w:rsid w:val="002D4216"/>
    <w:rsid w:val="002D4735"/>
    <w:rsid w:val="002D5708"/>
    <w:rsid w:val="002D5B9B"/>
    <w:rsid w:val="002D6581"/>
    <w:rsid w:val="002D77AA"/>
    <w:rsid w:val="002E4354"/>
    <w:rsid w:val="002E4C51"/>
    <w:rsid w:val="002E5201"/>
    <w:rsid w:val="002E59BC"/>
    <w:rsid w:val="002E60D6"/>
    <w:rsid w:val="002E64A2"/>
    <w:rsid w:val="002E79F7"/>
    <w:rsid w:val="002F190E"/>
    <w:rsid w:val="002F1AE4"/>
    <w:rsid w:val="002F2AAB"/>
    <w:rsid w:val="002F2DFF"/>
    <w:rsid w:val="002F3698"/>
    <w:rsid w:val="002F58D9"/>
    <w:rsid w:val="002F6096"/>
    <w:rsid w:val="002F6506"/>
    <w:rsid w:val="002F68C3"/>
    <w:rsid w:val="002F7452"/>
    <w:rsid w:val="00300D11"/>
    <w:rsid w:val="00301DAB"/>
    <w:rsid w:val="00302E8C"/>
    <w:rsid w:val="00304904"/>
    <w:rsid w:val="00304CE9"/>
    <w:rsid w:val="0030507A"/>
    <w:rsid w:val="003050C4"/>
    <w:rsid w:val="0030526D"/>
    <w:rsid w:val="00305369"/>
    <w:rsid w:val="0030675E"/>
    <w:rsid w:val="00306B06"/>
    <w:rsid w:val="003077AE"/>
    <w:rsid w:val="00310951"/>
    <w:rsid w:val="00311F99"/>
    <w:rsid w:val="003120EA"/>
    <w:rsid w:val="003132DE"/>
    <w:rsid w:val="003135D2"/>
    <w:rsid w:val="0031602E"/>
    <w:rsid w:val="003163D7"/>
    <w:rsid w:val="00317222"/>
    <w:rsid w:val="00320CBE"/>
    <w:rsid w:val="003212E4"/>
    <w:rsid w:val="00322225"/>
    <w:rsid w:val="00322C2F"/>
    <w:rsid w:val="00323704"/>
    <w:rsid w:val="00323C56"/>
    <w:rsid w:val="00323FA9"/>
    <w:rsid w:val="0032542A"/>
    <w:rsid w:val="00326FE5"/>
    <w:rsid w:val="0033105A"/>
    <w:rsid w:val="00333A96"/>
    <w:rsid w:val="00334AC4"/>
    <w:rsid w:val="00334C39"/>
    <w:rsid w:val="00340D1D"/>
    <w:rsid w:val="00346C42"/>
    <w:rsid w:val="00346E6E"/>
    <w:rsid w:val="00346E7F"/>
    <w:rsid w:val="00347058"/>
    <w:rsid w:val="00347942"/>
    <w:rsid w:val="0035206F"/>
    <w:rsid w:val="003520D0"/>
    <w:rsid w:val="0035274B"/>
    <w:rsid w:val="00354DA1"/>
    <w:rsid w:val="003557F0"/>
    <w:rsid w:val="003567B8"/>
    <w:rsid w:val="0036097D"/>
    <w:rsid w:val="00361F5C"/>
    <w:rsid w:val="00362273"/>
    <w:rsid w:val="00364858"/>
    <w:rsid w:val="00364A8D"/>
    <w:rsid w:val="00366147"/>
    <w:rsid w:val="003679A4"/>
    <w:rsid w:val="00367D28"/>
    <w:rsid w:val="00370072"/>
    <w:rsid w:val="003700E4"/>
    <w:rsid w:val="00371B48"/>
    <w:rsid w:val="003754E8"/>
    <w:rsid w:val="0037674E"/>
    <w:rsid w:val="0037785F"/>
    <w:rsid w:val="003805F5"/>
    <w:rsid w:val="00380BD8"/>
    <w:rsid w:val="00382389"/>
    <w:rsid w:val="003836A6"/>
    <w:rsid w:val="0038424F"/>
    <w:rsid w:val="00384C0E"/>
    <w:rsid w:val="00384D3A"/>
    <w:rsid w:val="00387FA0"/>
    <w:rsid w:val="00390758"/>
    <w:rsid w:val="00390800"/>
    <w:rsid w:val="00393208"/>
    <w:rsid w:val="003933C8"/>
    <w:rsid w:val="003947DD"/>
    <w:rsid w:val="00395F72"/>
    <w:rsid w:val="003A0027"/>
    <w:rsid w:val="003A05E3"/>
    <w:rsid w:val="003A21D0"/>
    <w:rsid w:val="003A281A"/>
    <w:rsid w:val="003A7D7A"/>
    <w:rsid w:val="003A7F3C"/>
    <w:rsid w:val="003B25AA"/>
    <w:rsid w:val="003B5D0C"/>
    <w:rsid w:val="003B5EB3"/>
    <w:rsid w:val="003B7FE8"/>
    <w:rsid w:val="003C09CE"/>
    <w:rsid w:val="003C1E7C"/>
    <w:rsid w:val="003C2A9E"/>
    <w:rsid w:val="003C72B0"/>
    <w:rsid w:val="003D05CE"/>
    <w:rsid w:val="003D1088"/>
    <w:rsid w:val="003D1638"/>
    <w:rsid w:val="003D2D5D"/>
    <w:rsid w:val="003D3222"/>
    <w:rsid w:val="003D4447"/>
    <w:rsid w:val="003D5DCA"/>
    <w:rsid w:val="003D6AAA"/>
    <w:rsid w:val="003E134E"/>
    <w:rsid w:val="003E4C7F"/>
    <w:rsid w:val="003E5149"/>
    <w:rsid w:val="003E5403"/>
    <w:rsid w:val="003E70EE"/>
    <w:rsid w:val="003E7550"/>
    <w:rsid w:val="003E7EEB"/>
    <w:rsid w:val="003F3E5B"/>
    <w:rsid w:val="003F516A"/>
    <w:rsid w:val="003F675A"/>
    <w:rsid w:val="004003BC"/>
    <w:rsid w:val="00400450"/>
    <w:rsid w:val="00400872"/>
    <w:rsid w:val="00401542"/>
    <w:rsid w:val="00401D0C"/>
    <w:rsid w:val="00402E7F"/>
    <w:rsid w:val="004037B7"/>
    <w:rsid w:val="00404533"/>
    <w:rsid w:val="004060C0"/>
    <w:rsid w:val="004061BD"/>
    <w:rsid w:val="00406404"/>
    <w:rsid w:val="00406F8D"/>
    <w:rsid w:val="0041012E"/>
    <w:rsid w:val="00410D2A"/>
    <w:rsid w:val="00410F0E"/>
    <w:rsid w:val="0041131D"/>
    <w:rsid w:val="00411F4E"/>
    <w:rsid w:val="00412A64"/>
    <w:rsid w:val="00412AF8"/>
    <w:rsid w:val="0041304F"/>
    <w:rsid w:val="00413616"/>
    <w:rsid w:val="00413838"/>
    <w:rsid w:val="00414E51"/>
    <w:rsid w:val="00414F99"/>
    <w:rsid w:val="0041526C"/>
    <w:rsid w:val="00415E51"/>
    <w:rsid w:val="00416696"/>
    <w:rsid w:val="00417777"/>
    <w:rsid w:val="0042035E"/>
    <w:rsid w:val="00420B3E"/>
    <w:rsid w:val="00422DFE"/>
    <w:rsid w:val="00423EC5"/>
    <w:rsid w:val="00424BED"/>
    <w:rsid w:val="00425B54"/>
    <w:rsid w:val="00426A7D"/>
    <w:rsid w:val="004307CD"/>
    <w:rsid w:val="00431166"/>
    <w:rsid w:val="004316CD"/>
    <w:rsid w:val="00431C7F"/>
    <w:rsid w:val="004321BE"/>
    <w:rsid w:val="00435166"/>
    <w:rsid w:val="0043674B"/>
    <w:rsid w:val="0043679E"/>
    <w:rsid w:val="00437275"/>
    <w:rsid w:val="00437503"/>
    <w:rsid w:val="00437B75"/>
    <w:rsid w:val="00437E4D"/>
    <w:rsid w:val="004411D7"/>
    <w:rsid w:val="00442475"/>
    <w:rsid w:val="00443005"/>
    <w:rsid w:val="004447D6"/>
    <w:rsid w:val="004449ED"/>
    <w:rsid w:val="00444AEA"/>
    <w:rsid w:val="004462AF"/>
    <w:rsid w:val="00450046"/>
    <w:rsid w:val="0045019C"/>
    <w:rsid w:val="00450FF6"/>
    <w:rsid w:val="00453699"/>
    <w:rsid w:val="00453900"/>
    <w:rsid w:val="004539E6"/>
    <w:rsid w:val="0045464F"/>
    <w:rsid w:val="00454F26"/>
    <w:rsid w:val="004553CB"/>
    <w:rsid w:val="00456F05"/>
    <w:rsid w:val="0045709B"/>
    <w:rsid w:val="00462544"/>
    <w:rsid w:val="004627DE"/>
    <w:rsid w:val="00462AA8"/>
    <w:rsid w:val="0046332D"/>
    <w:rsid w:val="00463B2A"/>
    <w:rsid w:val="00463BC7"/>
    <w:rsid w:val="00463F71"/>
    <w:rsid w:val="0046762C"/>
    <w:rsid w:val="004676C3"/>
    <w:rsid w:val="00470675"/>
    <w:rsid w:val="004706BB"/>
    <w:rsid w:val="004706C2"/>
    <w:rsid w:val="00470CA0"/>
    <w:rsid w:val="0047182C"/>
    <w:rsid w:val="00473428"/>
    <w:rsid w:val="00473B3E"/>
    <w:rsid w:val="00473C78"/>
    <w:rsid w:val="00475B5E"/>
    <w:rsid w:val="00475DC3"/>
    <w:rsid w:val="004767A9"/>
    <w:rsid w:val="004844BA"/>
    <w:rsid w:val="0048755C"/>
    <w:rsid w:val="004905BD"/>
    <w:rsid w:val="004906C3"/>
    <w:rsid w:val="00490781"/>
    <w:rsid w:val="00490994"/>
    <w:rsid w:val="00491294"/>
    <w:rsid w:val="00493DD7"/>
    <w:rsid w:val="004941A5"/>
    <w:rsid w:val="00494FBE"/>
    <w:rsid w:val="00496806"/>
    <w:rsid w:val="00497EF3"/>
    <w:rsid w:val="004A054C"/>
    <w:rsid w:val="004A2801"/>
    <w:rsid w:val="004A525D"/>
    <w:rsid w:val="004A546F"/>
    <w:rsid w:val="004A6D14"/>
    <w:rsid w:val="004A74A1"/>
    <w:rsid w:val="004A7688"/>
    <w:rsid w:val="004A79F5"/>
    <w:rsid w:val="004B07AB"/>
    <w:rsid w:val="004B0C6D"/>
    <w:rsid w:val="004B0D82"/>
    <w:rsid w:val="004B33DD"/>
    <w:rsid w:val="004B3AD1"/>
    <w:rsid w:val="004C0902"/>
    <w:rsid w:val="004C0D4B"/>
    <w:rsid w:val="004C0F9F"/>
    <w:rsid w:val="004C1081"/>
    <w:rsid w:val="004C1E69"/>
    <w:rsid w:val="004C56BA"/>
    <w:rsid w:val="004C74E2"/>
    <w:rsid w:val="004C76DB"/>
    <w:rsid w:val="004C7C5B"/>
    <w:rsid w:val="004D03A3"/>
    <w:rsid w:val="004D0995"/>
    <w:rsid w:val="004D22A1"/>
    <w:rsid w:val="004D3C19"/>
    <w:rsid w:val="004D5F67"/>
    <w:rsid w:val="004D65DF"/>
    <w:rsid w:val="004D71DB"/>
    <w:rsid w:val="004D7C87"/>
    <w:rsid w:val="004E1818"/>
    <w:rsid w:val="004E3A5F"/>
    <w:rsid w:val="004E3A87"/>
    <w:rsid w:val="004E3E5A"/>
    <w:rsid w:val="004E447A"/>
    <w:rsid w:val="004E5317"/>
    <w:rsid w:val="004E7BC9"/>
    <w:rsid w:val="004F076A"/>
    <w:rsid w:val="004F1E61"/>
    <w:rsid w:val="004F48AD"/>
    <w:rsid w:val="004F6CE1"/>
    <w:rsid w:val="004F743B"/>
    <w:rsid w:val="005009CA"/>
    <w:rsid w:val="00503791"/>
    <w:rsid w:val="005042E5"/>
    <w:rsid w:val="00504940"/>
    <w:rsid w:val="005049F0"/>
    <w:rsid w:val="00505583"/>
    <w:rsid w:val="00505662"/>
    <w:rsid w:val="005072AD"/>
    <w:rsid w:val="0050799A"/>
    <w:rsid w:val="00507BEA"/>
    <w:rsid w:val="00510F9C"/>
    <w:rsid w:val="00512750"/>
    <w:rsid w:val="00512F7C"/>
    <w:rsid w:val="00514217"/>
    <w:rsid w:val="005142A8"/>
    <w:rsid w:val="00515415"/>
    <w:rsid w:val="00516E81"/>
    <w:rsid w:val="005173B6"/>
    <w:rsid w:val="00517CDB"/>
    <w:rsid w:val="005200A1"/>
    <w:rsid w:val="00521A25"/>
    <w:rsid w:val="00521E25"/>
    <w:rsid w:val="00522314"/>
    <w:rsid w:val="00526ECD"/>
    <w:rsid w:val="00527498"/>
    <w:rsid w:val="00527BC6"/>
    <w:rsid w:val="00530E8E"/>
    <w:rsid w:val="005320D7"/>
    <w:rsid w:val="005329A5"/>
    <w:rsid w:val="00533945"/>
    <w:rsid w:val="0053483B"/>
    <w:rsid w:val="005358EE"/>
    <w:rsid w:val="00535CDC"/>
    <w:rsid w:val="00536C02"/>
    <w:rsid w:val="005410B3"/>
    <w:rsid w:val="00542575"/>
    <w:rsid w:val="00542BE4"/>
    <w:rsid w:val="005440A1"/>
    <w:rsid w:val="00544314"/>
    <w:rsid w:val="00544678"/>
    <w:rsid w:val="00546FD4"/>
    <w:rsid w:val="00547725"/>
    <w:rsid w:val="00550480"/>
    <w:rsid w:val="00551578"/>
    <w:rsid w:val="0055252F"/>
    <w:rsid w:val="005532BC"/>
    <w:rsid w:val="00554154"/>
    <w:rsid w:val="0055511E"/>
    <w:rsid w:val="00556DA1"/>
    <w:rsid w:val="005573D8"/>
    <w:rsid w:val="00560385"/>
    <w:rsid w:val="00561394"/>
    <w:rsid w:val="005617D2"/>
    <w:rsid w:val="005625A9"/>
    <w:rsid w:val="00562E62"/>
    <w:rsid w:val="00563529"/>
    <w:rsid w:val="00565992"/>
    <w:rsid w:val="00566D1F"/>
    <w:rsid w:val="00566D66"/>
    <w:rsid w:val="00566F61"/>
    <w:rsid w:val="00567510"/>
    <w:rsid w:val="00567E9C"/>
    <w:rsid w:val="00567EB5"/>
    <w:rsid w:val="00571CA9"/>
    <w:rsid w:val="00572450"/>
    <w:rsid w:val="0057441C"/>
    <w:rsid w:val="00574D47"/>
    <w:rsid w:val="005759B3"/>
    <w:rsid w:val="005767C1"/>
    <w:rsid w:val="0058023C"/>
    <w:rsid w:val="00580DA1"/>
    <w:rsid w:val="00580F9B"/>
    <w:rsid w:val="005823A3"/>
    <w:rsid w:val="00582819"/>
    <w:rsid w:val="00583C00"/>
    <w:rsid w:val="00585B00"/>
    <w:rsid w:val="005873DF"/>
    <w:rsid w:val="00590F65"/>
    <w:rsid w:val="005910CB"/>
    <w:rsid w:val="0059160A"/>
    <w:rsid w:val="0059176D"/>
    <w:rsid w:val="00592A05"/>
    <w:rsid w:val="005946AD"/>
    <w:rsid w:val="005960F3"/>
    <w:rsid w:val="005964B1"/>
    <w:rsid w:val="00597242"/>
    <w:rsid w:val="005972DE"/>
    <w:rsid w:val="005A1E98"/>
    <w:rsid w:val="005A315E"/>
    <w:rsid w:val="005A3958"/>
    <w:rsid w:val="005A3C4C"/>
    <w:rsid w:val="005A3D46"/>
    <w:rsid w:val="005A62C1"/>
    <w:rsid w:val="005A77B9"/>
    <w:rsid w:val="005A7BC0"/>
    <w:rsid w:val="005B0B7E"/>
    <w:rsid w:val="005B1C49"/>
    <w:rsid w:val="005B50BC"/>
    <w:rsid w:val="005B7411"/>
    <w:rsid w:val="005C0863"/>
    <w:rsid w:val="005C1BB0"/>
    <w:rsid w:val="005C3F03"/>
    <w:rsid w:val="005C4569"/>
    <w:rsid w:val="005C62CD"/>
    <w:rsid w:val="005C68E0"/>
    <w:rsid w:val="005C7F23"/>
    <w:rsid w:val="005D1794"/>
    <w:rsid w:val="005D2278"/>
    <w:rsid w:val="005D3AC2"/>
    <w:rsid w:val="005D3E7F"/>
    <w:rsid w:val="005D4065"/>
    <w:rsid w:val="005D505A"/>
    <w:rsid w:val="005D50C4"/>
    <w:rsid w:val="005E0500"/>
    <w:rsid w:val="005E0B6C"/>
    <w:rsid w:val="005E1441"/>
    <w:rsid w:val="005E1D36"/>
    <w:rsid w:val="005E20F6"/>
    <w:rsid w:val="005E270A"/>
    <w:rsid w:val="005E375B"/>
    <w:rsid w:val="005E38E4"/>
    <w:rsid w:val="005E3AE1"/>
    <w:rsid w:val="005E421F"/>
    <w:rsid w:val="005E46AF"/>
    <w:rsid w:val="005E4D6C"/>
    <w:rsid w:val="005E6186"/>
    <w:rsid w:val="005E7211"/>
    <w:rsid w:val="005E7C6C"/>
    <w:rsid w:val="005F30A9"/>
    <w:rsid w:val="005F42C4"/>
    <w:rsid w:val="005F6C0E"/>
    <w:rsid w:val="005F6DAC"/>
    <w:rsid w:val="005F6F32"/>
    <w:rsid w:val="005F75DA"/>
    <w:rsid w:val="00600D85"/>
    <w:rsid w:val="0060107F"/>
    <w:rsid w:val="00603012"/>
    <w:rsid w:val="0060609A"/>
    <w:rsid w:val="006078A1"/>
    <w:rsid w:val="006111F4"/>
    <w:rsid w:val="006115F1"/>
    <w:rsid w:val="00611C94"/>
    <w:rsid w:val="00612704"/>
    <w:rsid w:val="00615621"/>
    <w:rsid w:val="006159FA"/>
    <w:rsid w:val="00615DF2"/>
    <w:rsid w:val="006178DB"/>
    <w:rsid w:val="006207E2"/>
    <w:rsid w:val="00622C6A"/>
    <w:rsid w:val="00625045"/>
    <w:rsid w:val="006267B7"/>
    <w:rsid w:val="00627E2D"/>
    <w:rsid w:val="006318D0"/>
    <w:rsid w:val="0063201C"/>
    <w:rsid w:val="00632E99"/>
    <w:rsid w:val="0063444D"/>
    <w:rsid w:val="0063663B"/>
    <w:rsid w:val="00641B9D"/>
    <w:rsid w:val="00643B03"/>
    <w:rsid w:val="006454FE"/>
    <w:rsid w:val="00647AFE"/>
    <w:rsid w:val="0065053A"/>
    <w:rsid w:val="00650817"/>
    <w:rsid w:val="00650CA1"/>
    <w:rsid w:val="00652BDC"/>
    <w:rsid w:val="006532D9"/>
    <w:rsid w:val="00654344"/>
    <w:rsid w:val="006556A8"/>
    <w:rsid w:val="00656C72"/>
    <w:rsid w:val="006574FB"/>
    <w:rsid w:val="00663BC6"/>
    <w:rsid w:val="00663FA4"/>
    <w:rsid w:val="00664BD3"/>
    <w:rsid w:val="0066537F"/>
    <w:rsid w:val="00670117"/>
    <w:rsid w:val="00671707"/>
    <w:rsid w:val="006726EA"/>
    <w:rsid w:val="00672801"/>
    <w:rsid w:val="0067335E"/>
    <w:rsid w:val="00673A26"/>
    <w:rsid w:val="00673B8A"/>
    <w:rsid w:val="006755EE"/>
    <w:rsid w:val="006761E7"/>
    <w:rsid w:val="0068022A"/>
    <w:rsid w:val="006805C0"/>
    <w:rsid w:val="00681D3D"/>
    <w:rsid w:val="00682079"/>
    <w:rsid w:val="00684D2D"/>
    <w:rsid w:val="00684E32"/>
    <w:rsid w:val="00685AAD"/>
    <w:rsid w:val="00686CAF"/>
    <w:rsid w:val="006909D1"/>
    <w:rsid w:val="00690E02"/>
    <w:rsid w:val="00691542"/>
    <w:rsid w:val="006921B9"/>
    <w:rsid w:val="00692BFB"/>
    <w:rsid w:val="00694422"/>
    <w:rsid w:val="0069475C"/>
    <w:rsid w:val="006970A9"/>
    <w:rsid w:val="006A024A"/>
    <w:rsid w:val="006A0F21"/>
    <w:rsid w:val="006A2BA6"/>
    <w:rsid w:val="006A44AB"/>
    <w:rsid w:val="006A5490"/>
    <w:rsid w:val="006A6ED4"/>
    <w:rsid w:val="006A6F09"/>
    <w:rsid w:val="006A6F66"/>
    <w:rsid w:val="006A7550"/>
    <w:rsid w:val="006B1A5F"/>
    <w:rsid w:val="006B2CD1"/>
    <w:rsid w:val="006B6722"/>
    <w:rsid w:val="006B7C07"/>
    <w:rsid w:val="006B7CEE"/>
    <w:rsid w:val="006B7E37"/>
    <w:rsid w:val="006C0097"/>
    <w:rsid w:val="006C07B7"/>
    <w:rsid w:val="006C21FD"/>
    <w:rsid w:val="006C2384"/>
    <w:rsid w:val="006C36A9"/>
    <w:rsid w:val="006C5B49"/>
    <w:rsid w:val="006C7267"/>
    <w:rsid w:val="006D03AB"/>
    <w:rsid w:val="006D2311"/>
    <w:rsid w:val="006D2D93"/>
    <w:rsid w:val="006D6EA6"/>
    <w:rsid w:val="006D7863"/>
    <w:rsid w:val="006E050B"/>
    <w:rsid w:val="006E13A2"/>
    <w:rsid w:val="006E3A1E"/>
    <w:rsid w:val="006E3C9F"/>
    <w:rsid w:val="006E48BB"/>
    <w:rsid w:val="006E4A1B"/>
    <w:rsid w:val="006E6846"/>
    <w:rsid w:val="006E7138"/>
    <w:rsid w:val="006E7A59"/>
    <w:rsid w:val="006E7E62"/>
    <w:rsid w:val="006F2314"/>
    <w:rsid w:val="006F2469"/>
    <w:rsid w:val="006F2BFB"/>
    <w:rsid w:val="006F37B2"/>
    <w:rsid w:val="006F5D6D"/>
    <w:rsid w:val="006F6D32"/>
    <w:rsid w:val="006F73BC"/>
    <w:rsid w:val="006F7DB1"/>
    <w:rsid w:val="007013F9"/>
    <w:rsid w:val="00702300"/>
    <w:rsid w:val="007027E5"/>
    <w:rsid w:val="00703603"/>
    <w:rsid w:val="007044C7"/>
    <w:rsid w:val="00706453"/>
    <w:rsid w:val="00707363"/>
    <w:rsid w:val="007073A4"/>
    <w:rsid w:val="00711EEC"/>
    <w:rsid w:val="00712261"/>
    <w:rsid w:val="007142DC"/>
    <w:rsid w:val="00716393"/>
    <w:rsid w:val="007169A3"/>
    <w:rsid w:val="0071729E"/>
    <w:rsid w:val="007210A0"/>
    <w:rsid w:val="00723723"/>
    <w:rsid w:val="0072430D"/>
    <w:rsid w:val="00724590"/>
    <w:rsid w:val="00724C12"/>
    <w:rsid w:val="007261C7"/>
    <w:rsid w:val="00726E4F"/>
    <w:rsid w:val="00730BF3"/>
    <w:rsid w:val="0073159A"/>
    <w:rsid w:val="0073469B"/>
    <w:rsid w:val="00736402"/>
    <w:rsid w:val="0073664A"/>
    <w:rsid w:val="007436EB"/>
    <w:rsid w:val="007447CF"/>
    <w:rsid w:val="00744C9A"/>
    <w:rsid w:val="0074519C"/>
    <w:rsid w:val="0074654E"/>
    <w:rsid w:val="00747461"/>
    <w:rsid w:val="00747C0F"/>
    <w:rsid w:val="00751837"/>
    <w:rsid w:val="00751AC8"/>
    <w:rsid w:val="00752072"/>
    <w:rsid w:val="00752BDC"/>
    <w:rsid w:val="00753448"/>
    <w:rsid w:val="00753DAC"/>
    <w:rsid w:val="007569B6"/>
    <w:rsid w:val="00757E0C"/>
    <w:rsid w:val="007600D8"/>
    <w:rsid w:val="00762E16"/>
    <w:rsid w:val="00766743"/>
    <w:rsid w:val="00766A99"/>
    <w:rsid w:val="00767D06"/>
    <w:rsid w:val="00770D8D"/>
    <w:rsid w:val="00770F9C"/>
    <w:rsid w:val="007826FF"/>
    <w:rsid w:val="00782941"/>
    <w:rsid w:val="00782BF3"/>
    <w:rsid w:val="0078309C"/>
    <w:rsid w:val="00783700"/>
    <w:rsid w:val="00783CEF"/>
    <w:rsid w:val="007855D3"/>
    <w:rsid w:val="007871AF"/>
    <w:rsid w:val="00787D7A"/>
    <w:rsid w:val="0079029D"/>
    <w:rsid w:val="007937EC"/>
    <w:rsid w:val="00794E16"/>
    <w:rsid w:val="00796CF1"/>
    <w:rsid w:val="007A151A"/>
    <w:rsid w:val="007A1BAA"/>
    <w:rsid w:val="007A2382"/>
    <w:rsid w:val="007A2A8E"/>
    <w:rsid w:val="007A64E4"/>
    <w:rsid w:val="007A6A0D"/>
    <w:rsid w:val="007B04AA"/>
    <w:rsid w:val="007B39F1"/>
    <w:rsid w:val="007B44EF"/>
    <w:rsid w:val="007B5D85"/>
    <w:rsid w:val="007B5DC9"/>
    <w:rsid w:val="007B6EEA"/>
    <w:rsid w:val="007B756F"/>
    <w:rsid w:val="007B7690"/>
    <w:rsid w:val="007C035E"/>
    <w:rsid w:val="007C0F17"/>
    <w:rsid w:val="007C18AD"/>
    <w:rsid w:val="007C1CB7"/>
    <w:rsid w:val="007C1EAA"/>
    <w:rsid w:val="007C1F85"/>
    <w:rsid w:val="007C25FD"/>
    <w:rsid w:val="007C28A9"/>
    <w:rsid w:val="007C42D2"/>
    <w:rsid w:val="007D1BFE"/>
    <w:rsid w:val="007D337B"/>
    <w:rsid w:val="007D41F5"/>
    <w:rsid w:val="007D5882"/>
    <w:rsid w:val="007D738F"/>
    <w:rsid w:val="007D7835"/>
    <w:rsid w:val="007E3285"/>
    <w:rsid w:val="007E3CDD"/>
    <w:rsid w:val="007E4933"/>
    <w:rsid w:val="007E59DF"/>
    <w:rsid w:val="007E750C"/>
    <w:rsid w:val="007E7BCF"/>
    <w:rsid w:val="007F01B4"/>
    <w:rsid w:val="007F2069"/>
    <w:rsid w:val="007F2921"/>
    <w:rsid w:val="007F2FA3"/>
    <w:rsid w:val="007F3783"/>
    <w:rsid w:val="007F644D"/>
    <w:rsid w:val="007F6DBE"/>
    <w:rsid w:val="00800FDD"/>
    <w:rsid w:val="00803F97"/>
    <w:rsid w:val="008065F7"/>
    <w:rsid w:val="00810202"/>
    <w:rsid w:val="008109AA"/>
    <w:rsid w:val="0081331B"/>
    <w:rsid w:val="008147E1"/>
    <w:rsid w:val="00815D5E"/>
    <w:rsid w:val="008161C0"/>
    <w:rsid w:val="0082003E"/>
    <w:rsid w:val="00820139"/>
    <w:rsid w:val="00820CFE"/>
    <w:rsid w:val="00821498"/>
    <w:rsid w:val="00821D72"/>
    <w:rsid w:val="00822066"/>
    <w:rsid w:val="00823C87"/>
    <w:rsid w:val="00825ACA"/>
    <w:rsid w:val="00825EA4"/>
    <w:rsid w:val="008265F5"/>
    <w:rsid w:val="008268BD"/>
    <w:rsid w:val="00830579"/>
    <w:rsid w:val="00832485"/>
    <w:rsid w:val="00833B4A"/>
    <w:rsid w:val="0083514C"/>
    <w:rsid w:val="008352CD"/>
    <w:rsid w:val="00840C32"/>
    <w:rsid w:val="008411F6"/>
    <w:rsid w:val="0084133E"/>
    <w:rsid w:val="008429B5"/>
    <w:rsid w:val="00843A46"/>
    <w:rsid w:val="00847DC0"/>
    <w:rsid w:val="008528E8"/>
    <w:rsid w:val="0085350F"/>
    <w:rsid w:val="00854D47"/>
    <w:rsid w:val="00855BBB"/>
    <w:rsid w:val="00856841"/>
    <w:rsid w:val="00856897"/>
    <w:rsid w:val="00856CEA"/>
    <w:rsid w:val="00860FA5"/>
    <w:rsid w:val="008617AB"/>
    <w:rsid w:val="00862BD9"/>
    <w:rsid w:val="00862E23"/>
    <w:rsid w:val="00863E28"/>
    <w:rsid w:val="00864EE5"/>
    <w:rsid w:val="008669B0"/>
    <w:rsid w:val="00866CA2"/>
    <w:rsid w:val="00866D27"/>
    <w:rsid w:val="00867476"/>
    <w:rsid w:val="008708CC"/>
    <w:rsid w:val="00874C17"/>
    <w:rsid w:val="008760C1"/>
    <w:rsid w:val="00877B6B"/>
    <w:rsid w:val="00877FAB"/>
    <w:rsid w:val="00882362"/>
    <w:rsid w:val="00882389"/>
    <w:rsid w:val="0088349B"/>
    <w:rsid w:val="00884DFD"/>
    <w:rsid w:val="00884FE6"/>
    <w:rsid w:val="00885189"/>
    <w:rsid w:val="00886484"/>
    <w:rsid w:val="008864A8"/>
    <w:rsid w:val="00886E9C"/>
    <w:rsid w:val="00887129"/>
    <w:rsid w:val="00887AE3"/>
    <w:rsid w:val="00887EAF"/>
    <w:rsid w:val="00890C21"/>
    <w:rsid w:val="00894DEB"/>
    <w:rsid w:val="008976AC"/>
    <w:rsid w:val="008A02C7"/>
    <w:rsid w:val="008A0308"/>
    <w:rsid w:val="008A067D"/>
    <w:rsid w:val="008A1801"/>
    <w:rsid w:val="008A48A5"/>
    <w:rsid w:val="008A4D9B"/>
    <w:rsid w:val="008A6661"/>
    <w:rsid w:val="008A6912"/>
    <w:rsid w:val="008A6D2F"/>
    <w:rsid w:val="008A6F1E"/>
    <w:rsid w:val="008B15D5"/>
    <w:rsid w:val="008B33C9"/>
    <w:rsid w:val="008B47A9"/>
    <w:rsid w:val="008B63FD"/>
    <w:rsid w:val="008B68A3"/>
    <w:rsid w:val="008B6B75"/>
    <w:rsid w:val="008B72F1"/>
    <w:rsid w:val="008C0E1E"/>
    <w:rsid w:val="008C159F"/>
    <w:rsid w:val="008C3526"/>
    <w:rsid w:val="008C43F0"/>
    <w:rsid w:val="008C4908"/>
    <w:rsid w:val="008C4E28"/>
    <w:rsid w:val="008C6109"/>
    <w:rsid w:val="008C6939"/>
    <w:rsid w:val="008C78B8"/>
    <w:rsid w:val="008D1452"/>
    <w:rsid w:val="008D2B33"/>
    <w:rsid w:val="008D2F5C"/>
    <w:rsid w:val="008D379A"/>
    <w:rsid w:val="008D573F"/>
    <w:rsid w:val="008D6749"/>
    <w:rsid w:val="008D70C3"/>
    <w:rsid w:val="008D75EE"/>
    <w:rsid w:val="008E0B64"/>
    <w:rsid w:val="008E2AB0"/>
    <w:rsid w:val="008E4399"/>
    <w:rsid w:val="008E7950"/>
    <w:rsid w:val="008F09F0"/>
    <w:rsid w:val="008F0C6B"/>
    <w:rsid w:val="008F1637"/>
    <w:rsid w:val="008F47DB"/>
    <w:rsid w:val="008F5259"/>
    <w:rsid w:val="008F5ED8"/>
    <w:rsid w:val="008F651D"/>
    <w:rsid w:val="008F6B64"/>
    <w:rsid w:val="009019D8"/>
    <w:rsid w:val="00901B08"/>
    <w:rsid w:val="009146EC"/>
    <w:rsid w:val="00916D88"/>
    <w:rsid w:val="0092017A"/>
    <w:rsid w:val="009208DC"/>
    <w:rsid w:val="009213BC"/>
    <w:rsid w:val="009228C6"/>
    <w:rsid w:val="00923E05"/>
    <w:rsid w:val="0092506F"/>
    <w:rsid w:val="00925474"/>
    <w:rsid w:val="009257E2"/>
    <w:rsid w:val="00925D4C"/>
    <w:rsid w:val="00931623"/>
    <w:rsid w:val="00933243"/>
    <w:rsid w:val="009337D7"/>
    <w:rsid w:val="009354AC"/>
    <w:rsid w:val="009363F2"/>
    <w:rsid w:val="00937036"/>
    <w:rsid w:val="00940222"/>
    <w:rsid w:val="00940C4E"/>
    <w:rsid w:val="009411CC"/>
    <w:rsid w:val="00941B3A"/>
    <w:rsid w:val="00942DF3"/>
    <w:rsid w:val="009434E4"/>
    <w:rsid w:val="00944FDA"/>
    <w:rsid w:val="00945236"/>
    <w:rsid w:val="00945DA2"/>
    <w:rsid w:val="0094712A"/>
    <w:rsid w:val="00950259"/>
    <w:rsid w:val="00951C15"/>
    <w:rsid w:val="00954818"/>
    <w:rsid w:val="0095493B"/>
    <w:rsid w:val="00954CD1"/>
    <w:rsid w:val="00955D46"/>
    <w:rsid w:val="00961098"/>
    <w:rsid w:val="009621C3"/>
    <w:rsid w:val="009623DC"/>
    <w:rsid w:val="0096350A"/>
    <w:rsid w:val="00964B36"/>
    <w:rsid w:val="00964D27"/>
    <w:rsid w:val="00965996"/>
    <w:rsid w:val="009662E6"/>
    <w:rsid w:val="00970AE1"/>
    <w:rsid w:val="00970F83"/>
    <w:rsid w:val="009725DB"/>
    <w:rsid w:val="009730E0"/>
    <w:rsid w:val="00973873"/>
    <w:rsid w:val="00975FA1"/>
    <w:rsid w:val="00976226"/>
    <w:rsid w:val="009769E7"/>
    <w:rsid w:val="00987468"/>
    <w:rsid w:val="00987D82"/>
    <w:rsid w:val="0099042A"/>
    <w:rsid w:val="0099090C"/>
    <w:rsid w:val="00990C29"/>
    <w:rsid w:val="00994D22"/>
    <w:rsid w:val="00995427"/>
    <w:rsid w:val="00995CCC"/>
    <w:rsid w:val="00996601"/>
    <w:rsid w:val="00996C5D"/>
    <w:rsid w:val="00996CC8"/>
    <w:rsid w:val="00996F70"/>
    <w:rsid w:val="009970D7"/>
    <w:rsid w:val="009A1861"/>
    <w:rsid w:val="009A4DF9"/>
    <w:rsid w:val="009A4F9D"/>
    <w:rsid w:val="009B4B35"/>
    <w:rsid w:val="009B562A"/>
    <w:rsid w:val="009C014A"/>
    <w:rsid w:val="009C10A2"/>
    <w:rsid w:val="009C1334"/>
    <w:rsid w:val="009C75DA"/>
    <w:rsid w:val="009C763E"/>
    <w:rsid w:val="009C7766"/>
    <w:rsid w:val="009D0DA6"/>
    <w:rsid w:val="009D2913"/>
    <w:rsid w:val="009D2B03"/>
    <w:rsid w:val="009D3F49"/>
    <w:rsid w:val="009D49CC"/>
    <w:rsid w:val="009D5EB3"/>
    <w:rsid w:val="009D6D31"/>
    <w:rsid w:val="009E032C"/>
    <w:rsid w:val="009E2099"/>
    <w:rsid w:val="009E2405"/>
    <w:rsid w:val="009E2D1C"/>
    <w:rsid w:val="009E499D"/>
    <w:rsid w:val="009E5F24"/>
    <w:rsid w:val="009E6C14"/>
    <w:rsid w:val="009E6CEE"/>
    <w:rsid w:val="009E7559"/>
    <w:rsid w:val="009E76DF"/>
    <w:rsid w:val="009F05E5"/>
    <w:rsid w:val="009F2283"/>
    <w:rsid w:val="009F30DF"/>
    <w:rsid w:val="009F34A5"/>
    <w:rsid w:val="009F3A1A"/>
    <w:rsid w:val="009F638B"/>
    <w:rsid w:val="009F713D"/>
    <w:rsid w:val="00A00ED5"/>
    <w:rsid w:val="00A00EE4"/>
    <w:rsid w:val="00A01D74"/>
    <w:rsid w:val="00A03AAC"/>
    <w:rsid w:val="00A03B1C"/>
    <w:rsid w:val="00A04186"/>
    <w:rsid w:val="00A0441D"/>
    <w:rsid w:val="00A056A1"/>
    <w:rsid w:val="00A06A3F"/>
    <w:rsid w:val="00A06B68"/>
    <w:rsid w:val="00A10291"/>
    <w:rsid w:val="00A11F28"/>
    <w:rsid w:val="00A15468"/>
    <w:rsid w:val="00A163B4"/>
    <w:rsid w:val="00A164A4"/>
    <w:rsid w:val="00A17662"/>
    <w:rsid w:val="00A17B6F"/>
    <w:rsid w:val="00A20AC0"/>
    <w:rsid w:val="00A21064"/>
    <w:rsid w:val="00A21792"/>
    <w:rsid w:val="00A223EE"/>
    <w:rsid w:val="00A23A79"/>
    <w:rsid w:val="00A23D62"/>
    <w:rsid w:val="00A23FE0"/>
    <w:rsid w:val="00A24739"/>
    <w:rsid w:val="00A26A87"/>
    <w:rsid w:val="00A271EA"/>
    <w:rsid w:val="00A30928"/>
    <w:rsid w:val="00A33701"/>
    <w:rsid w:val="00A33C76"/>
    <w:rsid w:val="00A33F5A"/>
    <w:rsid w:val="00A34948"/>
    <w:rsid w:val="00A409DC"/>
    <w:rsid w:val="00A4748F"/>
    <w:rsid w:val="00A50CE9"/>
    <w:rsid w:val="00A52D40"/>
    <w:rsid w:val="00A532E2"/>
    <w:rsid w:val="00A5352F"/>
    <w:rsid w:val="00A538DE"/>
    <w:rsid w:val="00A53DB8"/>
    <w:rsid w:val="00A553A0"/>
    <w:rsid w:val="00A605E4"/>
    <w:rsid w:val="00A610E9"/>
    <w:rsid w:val="00A61667"/>
    <w:rsid w:val="00A64188"/>
    <w:rsid w:val="00A6485B"/>
    <w:rsid w:val="00A66A0B"/>
    <w:rsid w:val="00A66AB2"/>
    <w:rsid w:val="00A66BA8"/>
    <w:rsid w:val="00A701F3"/>
    <w:rsid w:val="00A70655"/>
    <w:rsid w:val="00A70E8F"/>
    <w:rsid w:val="00A70EE2"/>
    <w:rsid w:val="00A7315F"/>
    <w:rsid w:val="00A756C0"/>
    <w:rsid w:val="00A767C1"/>
    <w:rsid w:val="00A768C3"/>
    <w:rsid w:val="00A8222E"/>
    <w:rsid w:val="00A829D1"/>
    <w:rsid w:val="00A839A2"/>
    <w:rsid w:val="00A842A6"/>
    <w:rsid w:val="00A849A9"/>
    <w:rsid w:val="00A90D9F"/>
    <w:rsid w:val="00A94447"/>
    <w:rsid w:val="00A95923"/>
    <w:rsid w:val="00A97E1D"/>
    <w:rsid w:val="00AA041F"/>
    <w:rsid w:val="00AA0638"/>
    <w:rsid w:val="00AA1A5C"/>
    <w:rsid w:val="00AA29C7"/>
    <w:rsid w:val="00AA2EE9"/>
    <w:rsid w:val="00AA3F79"/>
    <w:rsid w:val="00AA4958"/>
    <w:rsid w:val="00AA4D66"/>
    <w:rsid w:val="00AA4DA9"/>
    <w:rsid w:val="00AA634C"/>
    <w:rsid w:val="00AA6AF8"/>
    <w:rsid w:val="00AA7632"/>
    <w:rsid w:val="00AA7B08"/>
    <w:rsid w:val="00AB04CE"/>
    <w:rsid w:val="00AB11A6"/>
    <w:rsid w:val="00AB24B7"/>
    <w:rsid w:val="00AB3AC8"/>
    <w:rsid w:val="00AB53B5"/>
    <w:rsid w:val="00AB73F4"/>
    <w:rsid w:val="00AC0918"/>
    <w:rsid w:val="00AC0BAB"/>
    <w:rsid w:val="00AC0CEF"/>
    <w:rsid w:val="00AC22B6"/>
    <w:rsid w:val="00AC25B0"/>
    <w:rsid w:val="00AD0FED"/>
    <w:rsid w:val="00AD1A87"/>
    <w:rsid w:val="00AD1D87"/>
    <w:rsid w:val="00AD2BAF"/>
    <w:rsid w:val="00AD3ADB"/>
    <w:rsid w:val="00AD581A"/>
    <w:rsid w:val="00AD5B02"/>
    <w:rsid w:val="00AD5E39"/>
    <w:rsid w:val="00AD68B5"/>
    <w:rsid w:val="00AD7D84"/>
    <w:rsid w:val="00AE0027"/>
    <w:rsid w:val="00AE0B7A"/>
    <w:rsid w:val="00AE19DA"/>
    <w:rsid w:val="00AE20F6"/>
    <w:rsid w:val="00AE2E6C"/>
    <w:rsid w:val="00AE331F"/>
    <w:rsid w:val="00AE34CC"/>
    <w:rsid w:val="00AE3EF3"/>
    <w:rsid w:val="00AE7D71"/>
    <w:rsid w:val="00AF38AD"/>
    <w:rsid w:val="00AF39A9"/>
    <w:rsid w:val="00AF3ABF"/>
    <w:rsid w:val="00AF3B20"/>
    <w:rsid w:val="00AF4965"/>
    <w:rsid w:val="00AF4BA5"/>
    <w:rsid w:val="00AF5856"/>
    <w:rsid w:val="00AF7389"/>
    <w:rsid w:val="00AF7DEF"/>
    <w:rsid w:val="00B021A7"/>
    <w:rsid w:val="00B0294C"/>
    <w:rsid w:val="00B03BD0"/>
    <w:rsid w:val="00B05211"/>
    <w:rsid w:val="00B062ED"/>
    <w:rsid w:val="00B06CEA"/>
    <w:rsid w:val="00B10302"/>
    <w:rsid w:val="00B11A19"/>
    <w:rsid w:val="00B121E0"/>
    <w:rsid w:val="00B133C2"/>
    <w:rsid w:val="00B1596C"/>
    <w:rsid w:val="00B15F5E"/>
    <w:rsid w:val="00B16AC3"/>
    <w:rsid w:val="00B2034B"/>
    <w:rsid w:val="00B20C1B"/>
    <w:rsid w:val="00B22877"/>
    <w:rsid w:val="00B234CB"/>
    <w:rsid w:val="00B24CA4"/>
    <w:rsid w:val="00B2578A"/>
    <w:rsid w:val="00B316EC"/>
    <w:rsid w:val="00B324FE"/>
    <w:rsid w:val="00B33D24"/>
    <w:rsid w:val="00B3462C"/>
    <w:rsid w:val="00B36909"/>
    <w:rsid w:val="00B377FE"/>
    <w:rsid w:val="00B37B4F"/>
    <w:rsid w:val="00B402E9"/>
    <w:rsid w:val="00B40720"/>
    <w:rsid w:val="00B40E3D"/>
    <w:rsid w:val="00B4289C"/>
    <w:rsid w:val="00B440E2"/>
    <w:rsid w:val="00B4495A"/>
    <w:rsid w:val="00B4579C"/>
    <w:rsid w:val="00B46A32"/>
    <w:rsid w:val="00B4785E"/>
    <w:rsid w:val="00B47E87"/>
    <w:rsid w:val="00B50236"/>
    <w:rsid w:val="00B53403"/>
    <w:rsid w:val="00B6318E"/>
    <w:rsid w:val="00B637D2"/>
    <w:rsid w:val="00B649D3"/>
    <w:rsid w:val="00B64A10"/>
    <w:rsid w:val="00B65B86"/>
    <w:rsid w:val="00B66353"/>
    <w:rsid w:val="00B666E8"/>
    <w:rsid w:val="00B66F56"/>
    <w:rsid w:val="00B67C58"/>
    <w:rsid w:val="00B67E5A"/>
    <w:rsid w:val="00B706BA"/>
    <w:rsid w:val="00B71552"/>
    <w:rsid w:val="00B71631"/>
    <w:rsid w:val="00B71C4A"/>
    <w:rsid w:val="00B73231"/>
    <w:rsid w:val="00B76A57"/>
    <w:rsid w:val="00B774B3"/>
    <w:rsid w:val="00B77F3C"/>
    <w:rsid w:val="00B80D0A"/>
    <w:rsid w:val="00B81ADA"/>
    <w:rsid w:val="00B82B7E"/>
    <w:rsid w:val="00B82F15"/>
    <w:rsid w:val="00B846FD"/>
    <w:rsid w:val="00B84934"/>
    <w:rsid w:val="00B85DE9"/>
    <w:rsid w:val="00B860CA"/>
    <w:rsid w:val="00B905FD"/>
    <w:rsid w:val="00B92D94"/>
    <w:rsid w:val="00B92EFD"/>
    <w:rsid w:val="00B94FCE"/>
    <w:rsid w:val="00BA09DE"/>
    <w:rsid w:val="00BA4369"/>
    <w:rsid w:val="00BA6BFB"/>
    <w:rsid w:val="00BA70C7"/>
    <w:rsid w:val="00BA7D3A"/>
    <w:rsid w:val="00BB0EAA"/>
    <w:rsid w:val="00BB52C1"/>
    <w:rsid w:val="00BB77C6"/>
    <w:rsid w:val="00BC0DEA"/>
    <w:rsid w:val="00BC1AE1"/>
    <w:rsid w:val="00BC3AED"/>
    <w:rsid w:val="00BC3C53"/>
    <w:rsid w:val="00BC3DCF"/>
    <w:rsid w:val="00BC53FC"/>
    <w:rsid w:val="00BC6290"/>
    <w:rsid w:val="00BC6B85"/>
    <w:rsid w:val="00BC7931"/>
    <w:rsid w:val="00BD04A8"/>
    <w:rsid w:val="00BD0A7C"/>
    <w:rsid w:val="00BD502B"/>
    <w:rsid w:val="00BD66CF"/>
    <w:rsid w:val="00BE0029"/>
    <w:rsid w:val="00BE0FF3"/>
    <w:rsid w:val="00BE1020"/>
    <w:rsid w:val="00BE16EF"/>
    <w:rsid w:val="00BE1802"/>
    <w:rsid w:val="00BE29C2"/>
    <w:rsid w:val="00BE3533"/>
    <w:rsid w:val="00BE4EBA"/>
    <w:rsid w:val="00BE7E70"/>
    <w:rsid w:val="00BF010B"/>
    <w:rsid w:val="00BF339F"/>
    <w:rsid w:val="00BF50F0"/>
    <w:rsid w:val="00C0251B"/>
    <w:rsid w:val="00C035C5"/>
    <w:rsid w:val="00C03E81"/>
    <w:rsid w:val="00C059E5"/>
    <w:rsid w:val="00C0746C"/>
    <w:rsid w:val="00C1029C"/>
    <w:rsid w:val="00C12BEA"/>
    <w:rsid w:val="00C15E60"/>
    <w:rsid w:val="00C224D3"/>
    <w:rsid w:val="00C2494B"/>
    <w:rsid w:val="00C2667C"/>
    <w:rsid w:val="00C27089"/>
    <w:rsid w:val="00C27531"/>
    <w:rsid w:val="00C31064"/>
    <w:rsid w:val="00C326BE"/>
    <w:rsid w:val="00C332D5"/>
    <w:rsid w:val="00C36901"/>
    <w:rsid w:val="00C406BE"/>
    <w:rsid w:val="00C40D24"/>
    <w:rsid w:val="00C415D1"/>
    <w:rsid w:val="00C440DF"/>
    <w:rsid w:val="00C444FE"/>
    <w:rsid w:val="00C50E34"/>
    <w:rsid w:val="00C52CBD"/>
    <w:rsid w:val="00C544C2"/>
    <w:rsid w:val="00C5668C"/>
    <w:rsid w:val="00C56DB6"/>
    <w:rsid w:val="00C6405E"/>
    <w:rsid w:val="00C65499"/>
    <w:rsid w:val="00C658C1"/>
    <w:rsid w:val="00C65B87"/>
    <w:rsid w:val="00C65C9A"/>
    <w:rsid w:val="00C6751C"/>
    <w:rsid w:val="00C6767E"/>
    <w:rsid w:val="00C67CE9"/>
    <w:rsid w:val="00C7174F"/>
    <w:rsid w:val="00C744F4"/>
    <w:rsid w:val="00C74879"/>
    <w:rsid w:val="00C74F0A"/>
    <w:rsid w:val="00C763CC"/>
    <w:rsid w:val="00C76D96"/>
    <w:rsid w:val="00C77CA0"/>
    <w:rsid w:val="00C801E4"/>
    <w:rsid w:val="00C807AA"/>
    <w:rsid w:val="00C81076"/>
    <w:rsid w:val="00C81671"/>
    <w:rsid w:val="00C830AA"/>
    <w:rsid w:val="00C83356"/>
    <w:rsid w:val="00C848D6"/>
    <w:rsid w:val="00C901E8"/>
    <w:rsid w:val="00C90622"/>
    <w:rsid w:val="00C9185A"/>
    <w:rsid w:val="00C930F9"/>
    <w:rsid w:val="00C93ACB"/>
    <w:rsid w:val="00C9568A"/>
    <w:rsid w:val="00CA08FC"/>
    <w:rsid w:val="00CA16EE"/>
    <w:rsid w:val="00CA2943"/>
    <w:rsid w:val="00CA2FEC"/>
    <w:rsid w:val="00CA3216"/>
    <w:rsid w:val="00CA52C0"/>
    <w:rsid w:val="00CA6872"/>
    <w:rsid w:val="00CA6911"/>
    <w:rsid w:val="00CB04E6"/>
    <w:rsid w:val="00CB1E96"/>
    <w:rsid w:val="00CB3BEF"/>
    <w:rsid w:val="00CB6018"/>
    <w:rsid w:val="00CB6672"/>
    <w:rsid w:val="00CB6E5D"/>
    <w:rsid w:val="00CB7A90"/>
    <w:rsid w:val="00CC12CF"/>
    <w:rsid w:val="00CC3621"/>
    <w:rsid w:val="00CC3864"/>
    <w:rsid w:val="00CC52DD"/>
    <w:rsid w:val="00CC5D84"/>
    <w:rsid w:val="00CD2193"/>
    <w:rsid w:val="00CD2742"/>
    <w:rsid w:val="00CD3363"/>
    <w:rsid w:val="00CD442E"/>
    <w:rsid w:val="00CD5642"/>
    <w:rsid w:val="00CD6813"/>
    <w:rsid w:val="00CD7608"/>
    <w:rsid w:val="00CD7668"/>
    <w:rsid w:val="00CE08F7"/>
    <w:rsid w:val="00CE0C3D"/>
    <w:rsid w:val="00CE1E3C"/>
    <w:rsid w:val="00CE4A10"/>
    <w:rsid w:val="00CE7B8C"/>
    <w:rsid w:val="00CF0052"/>
    <w:rsid w:val="00CF1532"/>
    <w:rsid w:val="00CF20D8"/>
    <w:rsid w:val="00CF2966"/>
    <w:rsid w:val="00CF3A9B"/>
    <w:rsid w:val="00CF6D04"/>
    <w:rsid w:val="00D00609"/>
    <w:rsid w:val="00D010DB"/>
    <w:rsid w:val="00D01313"/>
    <w:rsid w:val="00D02678"/>
    <w:rsid w:val="00D028D4"/>
    <w:rsid w:val="00D02D4D"/>
    <w:rsid w:val="00D0350C"/>
    <w:rsid w:val="00D03811"/>
    <w:rsid w:val="00D05F0C"/>
    <w:rsid w:val="00D0623C"/>
    <w:rsid w:val="00D06B61"/>
    <w:rsid w:val="00D06C53"/>
    <w:rsid w:val="00D07A21"/>
    <w:rsid w:val="00D10F16"/>
    <w:rsid w:val="00D1159A"/>
    <w:rsid w:val="00D11B43"/>
    <w:rsid w:val="00D12B55"/>
    <w:rsid w:val="00D12D62"/>
    <w:rsid w:val="00D13E7D"/>
    <w:rsid w:val="00D16F27"/>
    <w:rsid w:val="00D17159"/>
    <w:rsid w:val="00D179A1"/>
    <w:rsid w:val="00D20046"/>
    <w:rsid w:val="00D20496"/>
    <w:rsid w:val="00D204D3"/>
    <w:rsid w:val="00D213FE"/>
    <w:rsid w:val="00D24D6C"/>
    <w:rsid w:val="00D25981"/>
    <w:rsid w:val="00D261B4"/>
    <w:rsid w:val="00D26A5B"/>
    <w:rsid w:val="00D3448B"/>
    <w:rsid w:val="00D35205"/>
    <w:rsid w:val="00D37597"/>
    <w:rsid w:val="00D3784B"/>
    <w:rsid w:val="00D40293"/>
    <w:rsid w:val="00D41E12"/>
    <w:rsid w:val="00D42CD5"/>
    <w:rsid w:val="00D443B2"/>
    <w:rsid w:val="00D459DD"/>
    <w:rsid w:val="00D45A93"/>
    <w:rsid w:val="00D52EED"/>
    <w:rsid w:val="00D53BA5"/>
    <w:rsid w:val="00D54A5F"/>
    <w:rsid w:val="00D54E80"/>
    <w:rsid w:val="00D5677E"/>
    <w:rsid w:val="00D56948"/>
    <w:rsid w:val="00D600C1"/>
    <w:rsid w:val="00D6022F"/>
    <w:rsid w:val="00D60C9B"/>
    <w:rsid w:val="00D614C0"/>
    <w:rsid w:val="00D61BC2"/>
    <w:rsid w:val="00D62443"/>
    <w:rsid w:val="00D63D4D"/>
    <w:rsid w:val="00D6508B"/>
    <w:rsid w:val="00D654DE"/>
    <w:rsid w:val="00D65B46"/>
    <w:rsid w:val="00D70AD8"/>
    <w:rsid w:val="00D70B0A"/>
    <w:rsid w:val="00D70B65"/>
    <w:rsid w:val="00D70B75"/>
    <w:rsid w:val="00D724C3"/>
    <w:rsid w:val="00D729DE"/>
    <w:rsid w:val="00D731A8"/>
    <w:rsid w:val="00D739E0"/>
    <w:rsid w:val="00D76903"/>
    <w:rsid w:val="00D76A50"/>
    <w:rsid w:val="00D80104"/>
    <w:rsid w:val="00D82A43"/>
    <w:rsid w:val="00D858A3"/>
    <w:rsid w:val="00D864E3"/>
    <w:rsid w:val="00D86B5F"/>
    <w:rsid w:val="00D90D84"/>
    <w:rsid w:val="00D918F7"/>
    <w:rsid w:val="00D926D2"/>
    <w:rsid w:val="00D92BA8"/>
    <w:rsid w:val="00D937FA"/>
    <w:rsid w:val="00D93EB1"/>
    <w:rsid w:val="00D94892"/>
    <w:rsid w:val="00D959C5"/>
    <w:rsid w:val="00D9635D"/>
    <w:rsid w:val="00D969A0"/>
    <w:rsid w:val="00D96AC4"/>
    <w:rsid w:val="00DA1A3E"/>
    <w:rsid w:val="00DA2339"/>
    <w:rsid w:val="00DA4782"/>
    <w:rsid w:val="00DA4FCC"/>
    <w:rsid w:val="00DA551F"/>
    <w:rsid w:val="00DA7697"/>
    <w:rsid w:val="00DA782B"/>
    <w:rsid w:val="00DB0E56"/>
    <w:rsid w:val="00DB15E2"/>
    <w:rsid w:val="00DB23AF"/>
    <w:rsid w:val="00DB2751"/>
    <w:rsid w:val="00DB4193"/>
    <w:rsid w:val="00DB507B"/>
    <w:rsid w:val="00DB5463"/>
    <w:rsid w:val="00DB6BB5"/>
    <w:rsid w:val="00DC0968"/>
    <w:rsid w:val="00DC188E"/>
    <w:rsid w:val="00DC264E"/>
    <w:rsid w:val="00DC2EA6"/>
    <w:rsid w:val="00DC3535"/>
    <w:rsid w:val="00DC4393"/>
    <w:rsid w:val="00DC507B"/>
    <w:rsid w:val="00DC5BBC"/>
    <w:rsid w:val="00DC768C"/>
    <w:rsid w:val="00DD0282"/>
    <w:rsid w:val="00DD0DAC"/>
    <w:rsid w:val="00DD2652"/>
    <w:rsid w:val="00DD2CE5"/>
    <w:rsid w:val="00DD2FE7"/>
    <w:rsid w:val="00DD4426"/>
    <w:rsid w:val="00DD4C17"/>
    <w:rsid w:val="00DD56EE"/>
    <w:rsid w:val="00DD58CB"/>
    <w:rsid w:val="00DD5FE1"/>
    <w:rsid w:val="00DD7FF6"/>
    <w:rsid w:val="00DE14C5"/>
    <w:rsid w:val="00DE2466"/>
    <w:rsid w:val="00DE5D94"/>
    <w:rsid w:val="00DF0142"/>
    <w:rsid w:val="00DF0A0C"/>
    <w:rsid w:val="00DF171B"/>
    <w:rsid w:val="00DF179F"/>
    <w:rsid w:val="00DF2348"/>
    <w:rsid w:val="00DF3394"/>
    <w:rsid w:val="00DF4985"/>
    <w:rsid w:val="00DF5451"/>
    <w:rsid w:val="00DF6754"/>
    <w:rsid w:val="00DF6789"/>
    <w:rsid w:val="00E01992"/>
    <w:rsid w:val="00E02030"/>
    <w:rsid w:val="00E024D5"/>
    <w:rsid w:val="00E03AA2"/>
    <w:rsid w:val="00E03EA0"/>
    <w:rsid w:val="00E051D7"/>
    <w:rsid w:val="00E07986"/>
    <w:rsid w:val="00E11416"/>
    <w:rsid w:val="00E1285E"/>
    <w:rsid w:val="00E13033"/>
    <w:rsid w:val="00E1515E"/>
    <w:rsid w:val="00E151A6"/>
    <w:rsid w:val="00E15ACB"/>
    <w:rsid w:val="00E16F7C"/>
    <w:rsid w:val="00E20198"/>
    <w:rsid w:val="00E20200"/>
    <w:rsid w:val="00E20683"/>
    <w:rsid w:val="00E21A01"/>
    <w:rsid w:val="00E22C46"/>
    <w:rsid w:val="00E24581"/>
    <w:rsid w:val="00E24741"/>
    <w:rsid w:val="00E249C5"/>
    <w:rsid w:val="00E26EF1"/>
    <w:rsid w:val="00E27787"/>
    <w:rsid w:val="00E27B14"/>
    <w:rsid w:val="00E32360"/>
    <w:rsid w:val="00E32531"/>
    <w:rsid w:val="00E32DD1"/>
    <w:rsid w:val="00E33705"/>
    <w:rsid w:val="00E33EE8"/>
    <w:rsid w:val="00E344E2"/>
    <w:rsid w:val="00E36A8B"/>
    <w:rsid w:val="00E36F28"/>
    <w:rsid w:val="00E375E2"/>
    <w:rsid w:val="00E37725"/>
    <w:rsid w:val="00E379F9"/>
    <w:rsid w:val="00E40133"/>
    <w:rsid w:val="00E44870"/>
    <w:rsid w:val="00E449FE"/>
    <w:rsid w:val="00E4517F"/>
    <w:rsid w:val="00E46205"/>
    <w:rsid w:val="00E46354"/>
    <w:rsid w:val="00E466DB"/>
    <w:rsid w:val="00E46B1B"/>
    <w:rsid w:val="00E50964"/>
    <w:rsid w:val="00E52388"/>
    <w:rsid w:val="00E53664"/>
    <w:rsid w:val="00E54AFA"/>
    <w:rsid w:val="00E57975"/>
    <w:rsid w:val="00E60910"/>
    <w:rsid w:val="00E61167"/>
    <w:rsid w:val="00E61633"/>
    <w:rsid w:val="00E61741"/>
    <w:rsid w:val="00E624F8"/>
    <w:rsid w:val="00E6257C"/>
    <w:rsid w:val="00E63AD6"/>
    <w:rsid w:val="00E63CB7"/>
    <w:rsid w:val="00E66288"/>
    <w:rsid w:val="00E6705E"/>
    <w:rsid w:val="00E67B2D"/>
    <w:rsid w:val="00E70690"/>
    <w:rsid w:val="00E70B6C"/>
    <w:rsid w:val="00E718F6"/>
    <w:rsid w:val="00E72395"/>
    <w:rsid w:val="00E74206"/>
    <w:rsid w:val="00E75181"/>
    <w:rsid w:val="00E75C03"/>
    <w:rsid w:val="00E80A44"/>
    <w:rsid w:val="00E8406B"/>
    <w:rsid w:val="00E84B6C"/>
    <w:rsid w:val="00E85DFA"/>
    <w:rsid w:val="00E860AC"/>
    <w:rsid w:val="00E86366"/>
    <w:rsid w:val="00E914BA"/>
    <w:rsid w:val="00E91543"/>
    <w:rsid w:val="00E916D7"/>
    <w:rsid w:val="00E920DD"/>
    <w:rsid w:val="00E92BDF"/>
    <w:rsid w:val="00E94A6C"/>
    <w:rsid w:val="00E96EFD"/>
    <w:rsid w:val="00EA3AAD"/>
    <w:rsid w:val="00EA4651"/>
    <w:rsid w:val="00EA565F"/>
    <w:rsid w:val="00EA6452"/>
    <w:rsid w:val="00EA6E11"/>
    <w:rsid w:val="00EA7B60"/>
    <w:rsid w:val="00EA7F52"/>
    <w:rsid w:val="00EB2101"/>
    <w:rsid w:val="00EB240E"/>
    <w:rsid w:val="00EB347A"/>
    <w:rsid w:val="00EB34B3"/>
    <w:rsid w:val="00EB3786"/>
    <w:rsid w:val="00EB4C18"/>
    <w:rsid w:val="00EB4E60"/>
    <w:rsid w:val="00EB6461"/>
    <w:rsid w:val="00EB7EF5"/>
    <w:rsid w:val="00EC17EB"/>
    <w:rsid w:val="00EC482C"/>
    <w:rsid w:val="00EC5D28"/>
    <w:rsid w:val="00EC5F14"/>
    <w:rsid w:val="00EC6023"/>
    <w:rsid w:val="00EC74E3"/>
    <w:rsid w:val="00EC7A7F"/>
    <w:rsid w:val="00ED0ED7"/>
    <w:rsid w:val="00ED216B"/>
    <w:rsid w:val="00ED34A8"/>
    <w:rsid w:val="00ED5C09"/>
    <w:rsid w:val="00ED673D"/>
    <w:rsid w:val="00EE12EC"/>
    <w:rsid w:val="00EE13BA"/>
    <w:rsid w:val="00EE233B"/>
    <w:rsid w:val="00EE4FC7"/>
    <w:rsid w:val="00EE5EB2"/>
    <w:rsid w:val="00EE671C"/>
    <w:rsid w:val="00EE6ED5"/>
    <w:rsid w:val="00EE7C4A"/>
    <w:rsid w:val="00EF0460"/>
    <w:rsid w:val="00EF04D3"/>
    <w:rsid w:val="00EF20B4"/>
    <w:rsid w:val="00EF2C4D"/>
    <w:rsid w:val="00EF484A"/>
    <w:rsid w:val="00EF63B6"/>
    <w:rsid w:val="00F00435"/>
    <w:rsid w:val="00F00C1E"/>
    <w:rsid w:val="00F01073"/>
    <w:rsid w:val="00F039CF"/>
    <w:rsid w:val="00F03DBD"/>
    <w:rsid w:val="00F044C5"/>
    <w:rsid w:val="00F0546E"/>
    <w:rsid w:val="00F05F48"/>
    <w:rsid w:val="00F06973"/>
    <w:rsid w:val="00F1085E"/>
    <w:rsid w:val="00F10960"/>
    <w:rsid w:val="00F142EC"/>
    <w:rsid w:val="00F1501B"/>
    <w:rsid w:val="00F16F6C"/>
    <w:rsid w:val="00F20F17"/>
    <w:rsid w:val="00F22011"/>
    <w:rsid w:val="00F238FD"/>
    <w:rsid w:val="00F2485A"/>
    <w:rsid w:val="00F24F7C"/>
    <w:rsid w:val="00F269AA"/>
    <w:rsid w:val="00F30739"/>
    <w:rsid w:val="00F325FF"/>
    <w:rsid w:val="00F32C2E"/>
    <w:rsid w:val="00F347C3"/>
    <w:rsid w:val="00F3578F"/>
    <w:rsid w:val="00F36375"/>
    <w:rsid w:val="00F36940"/>
    <w:rsid w:val="00F40218"/>
    <w:rsid w:val="00F4150B"/>
    <w:rsid w:val="00F4190F"/>
    <w:rsid w:val="00F41CAC"/>
    <w:rsid w:val="00F433A7"/>
    <w:rsid w:val="00F43DA2"/>
    <w:rsid w:val="00F44FC1"/>
    <w:rsid w:val="00F45C41"/>
    <w:rsid w:val="00F50241"/>
    <w:rsid w:val="00F51709"/>
    <w:rsid w:val="00F523E7"/>
    <w:rsid w:val="00F5258A"/>
    <w:rsid w:val="00F53044"/>
    <w:rsid w:val="00F533B0"/>
    <w:rsid w:val="00F54089"/>
    <w:rsid w:val="00F55D7D"/>
    <w:rsid w:val="00F57E53"/>
    <w:rsid w:val="00F61EAB"/>
    <w:rsid w:val="00F63892"/>
    <w:rsid w:val="00F63C75"/>
    <w:rsid w:val="00F6523F"/>
    <w:rsid w:val="00F65664"/>
    <w:rsid w:val="00F65AC8"/>
    <w:rsid w:val="00F66449"/>
    <w:rsid w:val="00F70513"/>
    <w:rsid w:val="00F70C8E"/>
    <w:rsid w:val="00F71C9C"/>
    <w:rsid w:val="00F72239"/>
    <w:rsid w:val="00F740B7"/>
    <w:rsid w:val="00F741BE"/>
    <w:rsid w:val="00F7509D"/>
    <w:rsid w:val="00F80895"/>
    <w:rsid w:val="00F82519"/>
    <w:rsid w:val="00F837C7"/>
    <w:rsid w:val="00F841FA"/>
    <w:rsid w:val="00F8581F"/>
    <w:rsid w:val="00F867C4"/>
    <w:rsid w:val="00F86F3D"/>
    <w:rsid w:val="00F87FE5"/>
    <w:rsid w:val="00F90CF4"/>
    <w:rsid w:val="00F91D98"/>
    <w:rsid w:val="00F91E4C"/>
    <w:rsid w:val="00F94D07"/>
    <w:rsid w:val="00F96C21"/>
    <w:rsid w:val="00F9732A"/>
    <w:rsid w:val="00F97817"/>
    <w:rsid w:val="00F97A4B"/>
    <w:rsid w:val="00F97B69"/>
    <w:rsid w:val="00FA095B"/>
    <w:rsid w:val="00FA2BCC"/>
    <w:rsid w:val="00FA305C"/>
    <w:rsid w:val="00FA37F9"/>
    <w:rsid w:val="00FA38A2"/>
    <w:rsid w:val="00FB1195"/>
    <w:rsid w:val="00FB2A3D"/>
    <w:rsid w:val="00FB2E5C"/>
    <w:rsid w:val="00FB3433"/>
    <w:rsid w:val="00FB405E"/>
    <w:rsid w:val="00FB5C80"/>
    <w:rsid w:val="00FC003A"/>
    <w:rsid w:val="00FC1079"/>
    <w:rsid w:val="00FC1C75"/>
    <w:rsid w:val="00FC20D4"/>
    <w:rsid w:val="00FC2450"/>
    <w:rsid w:val="00FC2B18"/>
    <w:rsid w:val="00FC46FF"/>
    <w:rsid w:val="00FC48D3"/>
    <w:rsid w:val="00FC4B15"/>
    <w:rsid w:val="00FC5B66"/>
    <w:rsid w:val="00FC78A7"/>
    <w:rsid w:val="00FD0C50"/>
    <w:rsid w:val="00FD1D71"/>
    <w:rsid w:val="00FD313F"/>
    <w:rsid w:val="00FD5286"/>
    <w:rsid w:val="00FD5881"/>
    <w:rsid w:val="00FD5D87"/>
    <w:rsid w:val="00FD72AC"/>
    <w:rsid w:val="00FE043E"/>
    <w:rsid w:val="00FE065D"/>
    <w:rsid w:val="00FE310F"/>
    <w:rsid w:val="00FE34E5"/>
    <w:rsid w:val="00FE37E1"/>
    <w:rsid w:val="00FE42C4"/>
    <w:rsid w:val="00FF193E"/>
    <w:rsid w:val="00FF2FB9"/>
    <w:rsid w:val="00FF30F8"/>
    <w:rsid w:val="00FF561C"/>
    <w:rsid w:val="4C59597D"/>
    <w:rsid w:val="728C2F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440" w:firstLineChars="200"/>
      <w:jc w:val="both"/>
    </w:pPr>
    <w:rPr>
      <w:rFonts w:ascii="Times New Roman" w:hAnsi="Times New Roman" w:eastAsia="宋体" w:cs="Times New Roman"/>
      <w:kern w:val="2"/>
      <w:sz w:val="22"/>
      <w:szCs w:val="24"/>
      <w:lang w:val="en-US" w:eastAsia="zh-CN" w:bidi="ar-SA"/>
    </w:rPr>
  </w:style>
  <w:style w:type="paragraph" w:styleId="2">
    <w:name w:val="heading 1"/>
    <w:basedOn w:val="3"/>
    <w:next w:val="1"/>
    <w:link w:val="29"/>
    <w:uiPriority w:val="0"/>
    <w:pPr>
      <w:outlineLvl w:val="0"/>
    </w:pPr>
  </w:style>
  <w:style w:type="paragraph" w:styleId="4">
    <w:name w:val="heading 2"/>
    <w:basedOn w:val="1"/>
    <w:next w:val="1"/>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iPriority w:val="0"/>
    <w:pPr>
      <w:keepNext/>
      <w:keepLines/>
      <w:spacing w:before="260" w:after="260" w:line="416" w:lineRule="auto"/>
      <w:outlineLvl w:val="2"/>
    </w:pPr>
    <w:rPr>
      <w:b/>
      <w:bCs/>
      <w:sz w:val="32"/>
      <w:szCs w:val="32"/>
    </w:rPr>
  </w:style>
  <w:style w:type="paragraph" w:styleId="6">
    <w:name w:val="heading 4"/>
    <w:basedOn w:val="1"/>
    <w:next w:val="1"/>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uiPriority w:val="0"/>
    <w:pPr>
      <w:keepNext/>
      <w:keepLines/>
      <w:spacing w:before="280" w:after="290" w:line="376" w:lineRule="auto"/>
      <w:outlineLvl w:val="4"/>
    </w:pPr>
    <w:rPr>
      <w:b/>
      <w:bCs/>
      <w:sz w:val="28"/>
      <w:szCs w:val="28"/>
    </w:rPr>
  </w:style>
  <w:style w:type="character" w:default="1" w:styleId="19">
    <w:name w:val="Default Paragraph Font"/>
    <w:semiHidden/>
    <w:unhideWhenUsed/>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customStyle="1" w:styleId="3">
    <w:name w:val="学习材料标题样式二"/>
    <w:basedOn w:val="4"/>
    <w:link w:val="30"/>
    <w:uiPriority w:val="0"/>
    <w:pPr>
      <w:spacing w:before="0" w:after="156" w:line="240" w:lineRule="auto"/>
      <w:jc w:val="center"/>
    </w:pPr>
    <w:rPr>
      <w:rFonts w:ascii="方正小标宋简体" w:hAnsi="Times New Roman" w:eastAsia="方正小标宋简体" w:cs="Tahoma"/>
      <w:spacing w:val="-4"/>
      <w:kern w:val="0"/>
    </w:rPr>
  </w:style>
  <w:style w:type="paragraph" w:styleId="8">
    <w:name w:val="toc 3"/>
    <w:basedOn w:val="1"/>
    <w:next w:val="1"/>
    <w:semiHidden/>
    <w:uiPriority w:val="0"/>
    <w:pPr>
      <w:tabs>
        <w:tab w:val="right" w:leader="dot" w:pos="8318"/>
      </w:tabs>
      <w:ind w:left="178" w:leftChars="85"/>
    </w:pPr>
  </w:style>
  <w:style w:type="paragraph" w:styleId="9">
    <w:name w:val="Date"/>
    <w:basedOn w:val="1"/>
    <w:next w:val="1"/>
    <w:qFormat/>
    <w:uiPriority w:val="0"/>
    <w:pPr>
      <w:ind w:left="100" w:leftChars="2500"/>
    </w:pPr>
  </w:style>
  <w:style w:type="paragraph" w:styleId="10">
    <w:name w:val="Balloon Text"/>
    <w:basedOn w:val="1"/>
    <w:semiHidden/>
    <w:qFormat/>
    <w:uiPriority w:val="0"/>
    <w:rPr>
      <w:sz w:val="18"/>
      <w:szCs w:val="18"/>
    </w:rPr>
  </w:style>
  <w:style w:type="paragraph" w:styleId="11">
    <w:name w:val="footer"/>
    <w:basedOn w:val="1"/>
    <w:link w:val="51"/>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tabs>
        <w:tab w:val="right" w:leader="dot" w:pos="8318"/>
      </w:tabs>
    </w:pPr>
    <w:rPr>
      <w:rFonts w:ascii="楷体_GB2312" w:eastAsia="楷体_GB2312"/>
      <w:b/>
      <w:spacing w:val="-20"/>
      <w:sz w:val="30"/>
      <w:szCs w:val="30"/>
    </w:rPr>
  </w:style>
  <w:style w:type="paragraph" w:styleId="14">
    <w:name w:val="Subtitle"/>
    <w:basedOn w:val="1"/>
    <w:next w:val="1"/>
    <w:link w:val="50"/>
    <w:qFormat/>
    <w:uiPriority w:val="0"/>
    <w:pPr>
      <w:spacing w:beforeLines="50" w:afterLines="50"/>
      <w:ind w:firstLine="0" w:firstLineChars="0"/>
      <w:jc w:val="center"/>
    </w:pPr>
    <w:rPr>
      <w:rFonts w:ascii="楷体" w:hAnsi="楷体" w:eastAsia="楷体"/>
      <w:b/>
      <w:sz w:val="28"/>
    </w:rPr>
  </w:style>
  <w:style w:type="paragraph" w:styleId="15">
    <w:name w:val="toc 2"/>
    <w:basedOn w:val="1"/>
    <w:next w:val="1"/>
    <w:qFormat/>
    <w:uiPriority w:val="39"/>
    <w:pPr>
      <w:tabs>
        <w:tab w:val="right" w:leader="dot" w:pos="8296"/>
      </w:tabs>
      <w:ind w:left="420"/>
      <w:jc w:val="center"/>
    </w:pPr>
    <w:rPr>
      <w:b/>
      <w:sz w:val="24"/>
      <w:szCs w:val="32"/>
    </w:rPr>
  </w:style>
  <w:style w:type="paragraph" w:styleId="1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7">
    <w:name w:val="Title"/>
    <w:basedOn w:val="18"/>
    <w:next w:val="1"/>
    <w:link w:val="47"/>
    <w:qFormat/>
    <w:uiPriority w:val="0"/>
    <w:pPr>
      <w:jc w:val="both"/>
    </w:pPr>
  </w:style>
  <w:style w:type="paragraph" w:customStyle="1" w:styleId="18">
    <w:name w:val="学习材料标题样式一"/>
    <w:basedOn w:val="2"/>
    <w:link w:val="31"/>
    <w:qFormat/>
    <w:uiPriority w:val="0"/>
    <w:pPr>
      <w:spacing w:afterLines="50"/>
    </w:pPr>
    <w:rPr>
      <w:rFonts w:ascii="黑体" w:hAnsi="黑体" w:eastAsia="黑体"/>
      <w:szCs w:val="36"/>
    </w:rPr>
  </w:style>
  <w:style w:type="character" w:styleId="20">
    <w:name w:val="Strong"/>
    <w:basedOn w:val="19"/>
    <w:qFormat/>
    <w:uiPriority w:val="22"/>
    <w:rPr>
      <w:b/>
      <w:bCs/>
    </w:rPr>
  </w:style>
  <w:style w:type="character" w:styleId="21">
    <w:name w:val="page number"/>
    <w:basedOn w:val="19"/>
    <w:qFormat/>
    <w:uiPriority w:val="0"/>
  </w:style>
  <w:style w:type="character" w:styleId="22">
    <w:name w:val="FollowedHyperlink"/>
    <w:basedOn w:val="19"/>
    <w:qFormat/>
    <w:uiPriority w:val="0"/>
    <w:rPr>
      <w:color w:val="800080"/>
      <w:u w:val="single"/>
    </w:rPr>
  </w:style>
  <w:style w:type="character" w:styleId="23">
    <w:name w:val="Emphasis"/>
    <w:basedOn w:val="19"/>
    <w:qFormat/>
    <w:uiPriority w:val="0"/>
  </w:style>
  <w:style w:type="character" w:styleId="24">
    <w:name w:val="Hyperlink"/>
    <w:basedOn w:val="19"/>
    <w:qFormat/>
    <w:uiPriority w:val="99"/>
    <w:rPr>
      <w:color w:val="auto"/>
      <w:u w:val="none"/>
    </w:rPr>
  </w:style>
  <w:style w:type="paragraph" w:customStyle="1" w:styleId="26">
    <w:name w:val="学习材料标题样式三"/>
    <w:basedOn w:val="5"/>
    <w:link w:val="32"/>
    <w:qFormat/>
    <w:uiPriority w:val="0"/>
    <w:pPr>
      <w:spacing w:before="120" w:after="120" w:line="240" w:lineRule="auto"/>
      <w:jc w:val="center"/>
    </w:pPr>
    <w:rPr>
      <w:rFonts w:ascii="方正小标宋简体" w:eastAsia="方正小标宋简体"/>
      <w:b w:val="0"/>
      <w:sz w:val="30"/>
      <w:szCs w:val="30"/>
    </w:rPr>
  </w:style>
  <w:style w:type="paragraph" w:customStyle="1" w:styleId="27">
    <w:name w:val="样式 经典楷体简 28 磅 加粗 居中 段后: 7.8 磅"/>
    <w:basedOn w:val="1"/>
    <w:qFormat/>
    <w:uiPriority w:val="0"/>
    <w:pPr>
      <w:spacing w:after="156"/>
      <w:jc w:val="center"/>
    </w:pPr>
    <w:rPr>
      <w:rFonts w:ascii="经典楷体简" w:hAnsi="宋体" w:eastAsia="楷体_GB2312" w:cs="宋体"/>
      <w:b/>
      <w:bCs/>
      <w:sz w:val="56"/>
      <w:szCs w:val="20"/>
    </w:rPr>
  </w:style>
  <w:style w:type="paragraph" w:customStyle="1" w:styleId="28">
    <w:name w:val="样式 宋体 三号 加粗 段后: 7.8 磅"/>
    <w:basedOn w:val="1"/>
    <w:qFormat/>
    <w:uiPriority w:val="0"/>
    <w:pPr>
      <w:spacing w:after="156"/>
    </w:pPr>
    <w:rPr>
      <w:rFonts w:ascii="宋体" w:hAnsi="宋体" w:eastAsia="仿宋_GB2312" w:cs="宋体"/>
      <w:b/>
      <w:bCs/>
      <w:sz w:val="32"/>
      <w:szCs w:val="20"/>
    </w:rPr>
  </w:style>
  <w:style w:type="character" w:customStyle="1" w:styleId="29">
    <w:name w:val="标题 1 Char"/>
    <w:basedOn w:val="19"/>
    <w:link w:val="2"/>
    <w:qFormat/>
    <w:uiPriority w:val="0"/>
    <w:rPr>
      <w:rFonts w:ascii="方正小标宋简体" w:eastAsia="方正小标宋简体" w:cs="Tahoma"/>
      <w:b/>
      <w:bCs/>
      <w:spacing w:val="-4"/>
      <w:sz w:val="32"/>
      <w:szCs w:val="32"/>
    </w:rPr>
  </w:style>
  <w:style w:type="character" w:customStyle="1" w:styleId="30">
    <w:name w:val="学习材料标题样式二 Char"/>
    <w:basedOn w:val="19"/>
    <w:link w:val="3"/>
    <w:qFormat/>
    <w:uiPriority w:val="0"/>
    <w:rPr>
      <w:rFonts w:ascii="方正小标宋简体" w:eastAsia="方正小标宋简体" w:cs="Tahoma"/>
      <w:b/>
      <w:bCs/>
      <w:spacing w:val="-4"/>
      <w:sz w:val="32"/>
      <w:szCs w:val="32"/>
      <w:lang w:val="en-US" w:eastAsia="zh-CN" w:bidi="ar-SA"/>
    </w:rPr>
  </w:style>
  <w:style w:type="character" w:customStyle="1" w:styleId="31">
    <w:name w:val="学习材料标题样式一 Char"/>
    <w:basedOn w:val="29"/>
    <w:link w:val="18"/>
    <w:qFormat/>
    <w:uiPriority w:val="0"/>
    <w:rPr>
      <w:rFonts w:ascii="黑体" w:hAnsi="黑体" w:eastAsia="黑体"/>
      <w:sz w:val="32"/>
      <w:szCs w:val="36"/>
    </w:rPr>
  </w:style>
  <w:style w:type="character" w:customStyle="1" w:styleId="32">
    <w:name w:val="学习材料标题样式三 Char"/>
    <w:basedOn w:val="19"/>
    <w:link w:val="26"/>
    <w:qFormat/>
    <w:uiPriority w:val="0"/>
    <w:rPr>
      <w:rFonts w:ascii="方正小标宋简体" w:eastAsia="方正小标宋简体"/>
      <w:bCs/>
      <w:kern w:val="2"/>
      <w:sz w:val="30"/>
      <w:szCs w:val="30"/>
      <w:lang w:eastAsia="zh-CN" w:bidi="ar-SA"/>
    </w:rPr>
  </w:style>
  <w:style w:type="paragraph" w:customStyle="1" w:styleId="33">
    <w:name w:val="tc"/>
    <w:basedOn w:val="1"/>
    <w:qFormat/>
    <w:uiPriority w:val="0"/>
    <w:pPr>
      <w:widowControl/>
      <w:spacing w:before="100" w:beforeAutospacing="1" w:after="100" w:afterAutospacing="1"/>
      <w:jc w:val="center"/>
    </w:pPr>
    <w:rPr>
      <w:rFonts w:ascii="宋体" w:hAnsi="宋体" w:cs="宋体"/>
      <w:kern w:val="0"/>
      <w:sz w:val="24"/>
    </w:rPr>
  </w:style>
  <w:style w:type="paragraph" w:customStyle="1" w:styleId="34">
    <w:name w:val="style3"/>
    <w:basedOn w:val="1"/>
    <w:qFormat/>
    <w:uiPriority w:val="0"/>
    <w:pPr>
      <w:widowControl/>
      <w:spacing w:before="100" w:beforeAutospacing="1" w:after="100" w:afterAutospacing="1"/>
      <w:jc w:val="left"/>
    </w:pPr>
    <w:rPr>
      <w:rFonts w:ascii="新宋体" w:hAnsi="新宋体" w:eastAsia="新宋体" w:cs="宋体"/>
      <w:color w:val="000000"/>
      <w:kern w:val="0"/>
      <w:sz w:val="19"/>
      <w:szCs w:val="19"/>
    </w:rPr>
  </w:style>
  <w:style w:type="character" w:customStyle="1" w:styleId="35">
    <w:name w:val="lemmatitleh11"/>
    <w:basedOn w:val="19"/>
    <w:qFormat/>
    <w:uiPriority w:val="0"/>
  </w:style>
  <w:style w:type="paragraph" w:customStyle="1" w:styleId="36">
    <w:name w:val="custom_unionstyle"/>
    <w:basedOn w:val="1"/>
    <w:qFormat/>
    <w:uiPriority w:val="0"/>
    <w:pPr>
      <w:widowControl/>
      <w:spacing w:before="100" w:beforeAutospacing="1" w:after="100" w:afterAutospacing="1"/>
      <w:jc w:val="left"/>
    </w:pPr>
    <w:rPr>
      <w:rFonts w:ascii="宋体" w:hAnsi="宋体" w:cs="宋体"/>
      <w:kern w:val="0"/>
      <w:sz w:val="24"/>
    </w:rPr>
  </w:style>
  <w:style w:type="character" w:customStyle="1" w:styleId="37">
    <w:name w:val="apple-converted-space"/>
    <w:basedOn w:val="19"/>
    <w:qFormat/>
    <w:uiPriority w:val="0"/>
  </w:style>
  <w:style w:type="paragraph" w:customStyle="1" w:styleId="38">
    <w:name w:val="Char"/>
    <w:basedOn w:val="1"/>
    <w:qFormat/>
    <w:uiPriority w:val="0"/>
    <w:pPr>
      <w:spacing w:after="160" w:line="360" w:lineRule="auto"/>
    </w:pPr>
    <w:rPr>
      <w:szCs w:val="20"/>
    </w:rPr>
  </w:style>
  <w:style w:type="character" w:customStyle="1" w:styleId="39">
    <w:name w:val="date"/>
    <w:basedOn w:val="19"/>
    <w:qFormat/>
    <w:uiPriority w:val="0"/>
  </w:style>
  <w:style w:type="paragraph" w:customStyle="1" w:styleId="40">
    <w:name w:val="b-free-read-leaf"/>
    <w:basedOn w:val="1"/>
    <w:qFormat/>
    <w:uiPriority w:val="0"/>
    <w:pPr>
      <w:widowControl/>
      <w:spacing w:before="100" w:beforeAutospacing="1" w:after="100" w:afterAutospacing="1"/>
      <w:jc w:val="left"/>
    </w:pPr>
    <w:rPr>
      <w:rFonts w:ascii="宋体" w:hAnsi="宋体" w:cs="宋体"/>
      <w:kern w:val="0"/>
      <w:sz w:val="24"/>
    </w:rPr>
  </w:style>
  <w:style w:type="paragraph" w:customStyle="1" w:styleId="41">
    <w:name w:val="subtitle text-cent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2">
    <w:name w:val="author text-cent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3">
    <w:name w:val="introtitle text-cent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4">
    <w:name w:val="sec"/>
    <w:basedOn w:val="1"/>
    <w:qFormat/>
    <w:uiPriority w:val="0"/>
    <w:pPr>
      <w:widowControl/>
      <w:spacing w:before="100" w:beforeAutospacing="1" w:after="100" w:afterAutospacing="1"/>
      <w:jc w:val="left"/>
    </w:pPr>
    <w:rPr>
      <w:rFonts w:ascii="宋体" w:hAnsi="宋体" w:cs="宋体"/>
      <w:kern w:val="0"/>
      <w:sz w:val="24"/>
    </w:rPr>
  </w:style>
  <w:style w:type="paragraph" w:customStyle="1" w:styleId="45">
    <w:name w:val="copy-cont"/>
    <w:basedOn w:val="1"/>
    <w:qFormat/>
    <w:uiPriority w:val="0"/>
    <w:pPr>
      <w:widowControl/>
      <w:spacing w:before="100" w:beforeAutospacing="1" w:after="100" w:afterAutospacing="1"/>
      <w:jc w:val="left"/>
    </w:pPr>
    <w:rPr>
      <w:rFonts w:ascii="宋体" w:hAnsi="宋体" w:cs="宋体"/>
      <w:kern w:val="0"/>
      <w:sz w:val="24"/>
    </w:rPr>
  </w:style>
  <w:style w:type="character" w:customStyle="1" w:styleId="46">
    <w:name w:val="不明显参考1"/>
    <w:basedOn w:val="19"/>
    <w:qFormat/>
    <w:uiPriority w:val="31"/>
    <w:rPr>
      <w:smallCaps/>
      <w:color w:val="C0504D"/>
      <w:u w:val="single"/>
    </w:rPr>
  </w:style>
  <w:style w:type="character" w:customStyle="1" w:styleId="47">
    <w:name w:val="标题 Char"/>
    <w:basedOn w:val="19"/>
    <w:link w:val="17"/>
    <w:qFormat/>
    <w:uiPriority w:val="0"/>
    <w:rPr>
      <w:rFonts w:ascii="黑体" w:hAnsi="黑体" w:eastAsia="黑体" w:cs="Tahoma"/>
      <w:b/>
      <w:bCs/>
      <w:spacing w:val="-4"/>
      <w:sz w:val="32"/>
      <w:szCs w:val="36"/>
    </w:rPr>
  </w:style>
  <w:style w:type="paragraph" w:customStyle="1" w:styleId="48">
    <w:name w:val="中标题"/>
    <w:basedOn w:val="3"/>
    <w:link w:val="49"/>
    <w:qFormat/>
    <w:uiPriority w:val="0"/>
    <w:pPr>
      <w:ind w:firstLine="0" w:firstLineChars="0"/>
    </w:pPr>
  </w:style>
  <w:style w:type="character" w:customStyle="1" w:styleId="49">
    <w:name w:val="中标题 Char"/>
    <w:basedOn w:val="29"/>
    <w:link w:val="48"/>
    <w:qFormat/>
    <w:uiPriority w:val="0"/>
  </w:style>
  <w:style w:type="character" w:customStyle="1" w:styleId="50">
    <w:name w:val="副标题 Char"/>
    <w:basedOn w:val="19"/>
    <w:link w:val="14"/>
    <w:qFormat/>
    <w:uiPriority w:val="0"/>
    <w:rPr>
      <w:rFonts w:ascii="楷体" w:hAnsi="楷体" w:eastAsia="楷体"/>
      <w:b/>
      <w:kern w:val="2"/>
      <w:sz w:val="28"/>
      <w:szCs w:val="24"/>
    </w:rPr>
  </w:style>
  <w:style w:type="character" w:customStyle="1" w:styleId="51">
    <w:name w:val="页脚 Char"/>
    <w:basedOn w:val="19"/>
    <w:link w:val="11"/>
    <w:qFormat/>
    <w:uiPriority w:val="99"/>
    <w:rPr>
      <w:kern w:val="2"/>
      <w:sz w:val="18"/>
      <w:szCs w:val="18"/>
    </w:rPr>
  </w:style>
  <w:style w:type="paragraph" w:customStyle="1" w:styleId="52">
    <w:name w:val="副标题楷体"/>
    <w:basedOn w:val="14"/>
    <w:link w:val="53"/>
    <w:qFormat/>
    <w:uiPriority w:val="0"/>
    <w:pPr>
      <w:spacing w:before="156" w:after="156"/>
    </w:pPr>
    <w:rPr>
      <w:b w:val="0"/>
      <w:sz w:val="24"/>
    </w:rPr>
  </w:style>
  <w:style w:type="character" w:customStyle="1" w:styleId="53">
    <w:name w:val="副标题楷体 Char"/>
    <w:basedOn w:val="50"/>
    <w:link w:val="52"/>
    <w:qFormat/>
    <w:uiPriority w:val="0"/>
    <w:rPr>
      <w:sz w:val="24"/>
    </w:rPr>
  </w:style>
  <w:style w:type="paragraph" w:customStyle="1" w:styleId="54">
    <w:name w:val="subtitle"/>
    <w:basedOn w:val="1"/>
    <w:qFormat/>
    <w:uiPriority w:val="0"/>
    <w:pPr>
      <w:widowControl/>
      <w:spacing w:before="100" w:beforeAutospacing="1" w:after="100" w:afterAutospacing="1"/>
      <w:ind w:firstLine="0" w:firstLineChars="0"/>
      <w:jc w:val="left"/>
    </w:pPr>
    <w:rPr>
      <w:rFonts w:ascii="宋体" w:hAnsi="宋体" w:cs="宋体"/>
      <w:kern w:val="0"/>
      <w:sz w:val="24"/>
    </w:rPr>
  </w:style>
  <w:style w:type="character" w:customStyle="1" w:styleId="55">
    <w:name w:val="Intense Emphasis"/>
    <w:basedOn w:val="19"/>
    <w:qFormat/>
    <w:uiPriority w:val="21"/>
    <w:rPr>
      <w:b/>
      <w:bCs/>
      <w:i/>
      <w:iCs/>
      <w:color w:val="4F81BD" w:themeColor="accent1"/>
    </w:rPr>
  </w:style>
  <w:style w:type="character" w:customStyle="1" w:styleId="56">
    <w:name w:val="bjh-p"/>
    <w:basedOn w:val="19"/>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E7F359-1C34-46AC-97F2-E608AFECF99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32</Pages>
  <Words>33534</Words>
  <Characters>1455</Characters>
  <Lines>12</Lines>
  <Paragraphs>69</Paragraphs>
  <TotalTime>5944</TotalTime>
  <ScaleCrop>false</ScaleCrop>
  <LinksUpToDate>false</LinksUpToDate>
  <CharactersWithSpaces>34920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2022-02-09T08:09:00Z</dcterms:created>
  <dc:creator>lenovo</dc:creator>
  <cp:lastModifiedBy>Administrator</cp:lastModifiedBy>
  <cp:lastPrinted>2024-02-01T03:09:00Z</cp:lastPrinted>
  <dcterms:modified xsi:type="dcterms:W3CDTF">2024-02-02T08:47:56Z</dcterms:modified>
  <dc:title>泉州市机关党员教育</dc:title>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FFBCECFD163D43B5BF30DBA27D8013A0_12</vt:lpwstr>
  </property>
</Properties>
</file>