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spacing w:after="0"/>
        <w:ind w:firstLine="0" w:firstLineChars="0"/>
        <w:rPr>
          <w:rFonts w:ascii="宋体" w:eastAsia="宋体"/>
          <w:color w:val="FF0000"/>
        </w:rPr>
      </w:pPr>
      <w:bookmarkStart w:id="0" w:name="_Toc190748406"/>
      <w:bookmarkStart w:id="1" w:name="_Toc230409460"/>
      <w:bookmarkStart w:id="2" w:name="_Toc190749700"/>
      <w:bookmarkStart w:id="3" w:name="_Toc190748407"/>
      <w:bookmarkStart w:id="4" w:name="_Toc190748609"/>
      <w:bookmarkStart w:id="5" w:name="_Toc192928321"/>
      <w:bookmarkStart w:id="6" w:name="_Toc192911396"/>
      <w:bookmarkStart w:id="7" w:name="_Toc190832283"/>
      <w:bookmarkStart w:id="8" w:name="_Toc194985091"/>
      <w:bookmarkStart w:id="9" w:name="_Toc190826338"/>
      <w:bookmarkStart w:id="10" w:name="_Toc230430866"/>
      <w:bookmarkStart w:id="11" w:name="_Toc192911292"/>
      <w:bookmarkStart w:id="12" w:name="_Toc190831869"/>
      <w:bookmarkStart w:id="13" w:name="_Toc190832169"/>
      <w:r>
        <w:rPr>
          <w:rFonts w:hint="eastAsia" w:ascii="宋体" w:eastAsia="宋体"/>
          <w:color w:val="FF0000"/>
        </w:rPr>
        <w:t>泉州市机关党员教育</w:t>
      </w:r>
    </w:p>
    <w:p>
      <w:pPr>
        <w:ind w:firstLine="0" w:firstLineChars="0"/>
        <w:jc w:val="center"/>
        <w:rPr>
          <w:rStyle w:val="29"/>
        </w:rPr>
      </w:pPr>
      <w:r>
        <w:rPr>
          <w:rFonts w:hint="eastAsia" w:ascii="华文新魏" w:eastAsia="华文新魏"/>
          <w:b/>
          <w:color w:val="FF0000"/>
          <w:w w:val="90"/>
          <w:sz w:val="144"/>
          <w:szCs w:val="144"/>
        </w:rPr>
        <w:t>学 习 材 料</w:t>
      </w:r>
    </w:p>
    <w:p>
      <w:pPr>
        <w:spacing w:afterLines="50"/>
        <w:ind w:right="108" w:firstLine="640"/>
        <w:jc w:val="center"/>
        <w:rPr>
          <w:rFonts w:ascii="楷体_GB2312" w:eastAsia="楷体_GB2312"/>
          <w:sz w:val="32"/>
          <w:szCs w:val="32"/>
        </w:rPr>
      </w:pPr>
      <w:r>
        <w:rPr>
          <w:rFonts w:hint="eastAsia" w:ascii="楷体_GB2312" w:eastAsia="楷体_GB2312"/>
          <w:sz w:val="32"/>
          <w:szCs w:val="32"/>
        </w:rPr>
        <w:t>202</w:t>
      </w:r>
      <w:r>
        <w:rPr>
          <w:rFonts w:hint="eastAsia" w:ascii="楷体_GB2312" w:eastAsia="楷体_GB2312"/>
          <w:sz w:val="32"/>
          <w:szCs w:val="32"/>
          <w:lang w:val="en-US" w:eastAsia="zh-CN"/>
        </w:rPr>
        <w:t>6</w:t>
      </w:r>
      <w:r>
        <w:rPr>
          <w:rFonts w:hint="eastAsia" w:ascii="楷体_GB2312" w:eastAsia="楷体_GB2312"/>
          <w:sz w:val="32"/>
          <w:szCs w:val="32"/>
        </w:rPr>
        <w:t>年第</w:t>
      </w:r>
      <w:r>
        <w:rPr>
          <w:rFonts w:hint="eastAsia" w:ascii="楷体_GB2312" w:eastAsia="楷体_GB2312"/>
          <w:sz w:val="32"/>
          <w:szCs w:val="32"/>
          <w:lang w:val="en-US" w:eastAsia="zh-CN"/>
        </w:rPr>
        <w:t>9</w:t>
      </w:r>
      <w:r>
        <w:rPr>
          <w:rFonts w:hint="eastAsia" w:ascii="楷体_GB2312" w:eastAsia="楷体_GB2312"/>
          <w:sz w:val="32"/>
          <w:szCs w:val="32"/>
        </w:rPr>
        <w:t>期（总2</w:t>
      </w:r>
      <w:r>
        <w:rPr>
          <w:rFonts w:hint="eastAsia" w:ascii="楷体_GB2312" w:eastAsia="楷体_GB2312"/>
          <w:sz w:val="32"/>
          <w:szCs w:val="32"/>
          <w:lang w:val="en-US" w:eastAsia="zh-CN"/>
        </w:rPr>
        <w:t>25</w:t>
      </w:r>
      <w:r>
        <w:rPr>
          <w:rFonts w:hint="eastAsia" w:ascii="楷体_GB2312" w:eastAsia="楷体_GB2312"/>
          <w:sz w:val="32"/>
          <w:szCs w:val="32"/>
        </w:rPr>
        <w:t>期）</w:t>
      </w:r>
    </w:p>
    <w:p>
      <w:pPr>
        <w:pStyle w:val="28"/>
        <w:spacing w:after="100" w:afterAutospacing="1"/>
        <w:ind w:firstLine="0" w:firstLineChars="0"/>
        <w:rPr>
          <w:b w:val="0"/>
        </w:rPr>
      </w:pPr>
      <w: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383540</wp:posOffset>
                </wp:positionV>
                <wp:extent cx="5479415" cy="135255"/>
                <wp:effectExtent l="4445" t="4445" r="21590" b="12700"/>
                <wp:wrapNone/>
                <wp:docPr id="1" name="矩形 16"/>
                <wp:cNvGraphicFramePr/>
                <a:graphic xmlns:a="http://schemas.openxmlformats.org/drawingml/2006/main">
                  <a:graphicData uri="http://schemas.microsoft.com/office/word/2010/wordprocessingShape">
                    <wps:wsp>
                      <wps:cNvSpPr/>
                      <wps:spPr>
                        <a:xfrm>
                          <a:off x="0" y="0"/>
                          <a:ext cx="5479415" cy="135255"/>
                        </a:xfrm>
                        <a:prstGeom prst="rect">
                          <a:avLst/>
                        </a:prstGeom>
                        <a:solidFill>
                          <a:srgbClr val="FF0000"/>
                        </a:solidFill>
                        <a:ln w="9525" cap="flat" cmpd="sng">
                          <a:solidFill>
                            <a:srgbClr val="FF0000"/>
                          </a:solidFill>
                          <a:prstDash val="solid"/>
                          <a:miter/>
                          <a:headEnd type="none" w="med" len="med"/>
                          <a:tailEnd type="none" w="med" len="med"/>
                        </a:ln>
                        <a:effectLst/>
                      </wps:spPr>
                      <wps:bodyPr upright="1"/>
                    </wps:wsp>
                  </a:graphicData>
                </a:graphic>
              </wp:anchor>
            </w:drawing>
          </mc:Choice>
          <mc:Fallback>
            <w:pict>
              <v:rect id="矩形 16" o:spid="_x0000_s1026" o:spt="1" style="position:absolute;left:0pt;margin-left:-9pt;margin-top:30.2pt;height:10.65pt;width:431.45pt;z-index:251659264;mso-width-relative:page;mso-height-relative:page;" fillcolor="#FF0000" filled="t" stroked="t" coordsize="21600,21600" o:gfxdata="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3OFx0tsA&#10;AAAJAQAADwAAAAAAAAABACAAAAAiAAAAZHJzL2Rvd25yZXYueG1sUEsBAhQAFAAAAAgAh07iQP+E&#10;C6jjAQAA3wMAAA4AAAAAAAAAAQAgAAAAKgEAAGRycy9lMm9Eb2MueG1sUEsFBgAAAAAGAAYAWQEA&#10;AH8FAAAAAA==&#10;">
                <v:fill on="t" focussize="0,0"/>
                <v:stroke color="#FF0000" joinstyle="miter"/>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416560</wp:posOffset>
                </wp:positionV>
                <wp:extent cx="5486400" cy="102235"/>
                <wp:effectExtent l="4445" t="4445" r="14605" b="7620"/>
                <wp:wrapNone/>
                <wp:docPr id="2" name="矩形 17"/>
                <wp:cNvGraphicFramePr/>
                <a:graphic xmlns:a="http://schemas.openxmlformats.org/drawingml/2006/main">
                  <a:graphicData uri="http://schemas.microsoft.com/office/word/2010/wordprocessingShape">
                    <wps:wsp>
                      <wps:cNvSpPr/>
                      <wps:spPr>
                        <a:xfrm>
                          <a:off x="0" y="0"/>
                          <a:ext cx="5486400" cy="102235"/>
                        </a:xfrm>
                        <a:prstGeom prst="rect">
                          <a:avLst/>
                        </a:prstGeom>
                        <a:solidFill>
                          <a:srgbClr val="FFFFFF"/>
                        </a:solidFill>
                        <a:ln w="9525" cap="flat" cmpd="sng">
                          <a:solidFill>
                            <a:srgbClr val="FFFFFF"/>
                          </a:solidFill>
                          <a:prstDash val="solid"/>
                          <a:miter/>
                          <a:headEnd type="none" w="med" len="med"/>
                          <a:tailEnd type="none" w="med" len="med"/>
                        </a:ln>
                        <a:effectLst/>
                      </wps:spPr>
                      <wps:bodyPr upright="1"/>
                    </wps:wsp>
                  </a:graphicData>
                </a:graphic>
              </wp:anchor>
            </w:drawing>
          </mc:Choice>
          <mc:Fallback>
            <w:pict>
              <v:rect id="矩形 17" o:spid="_x0000_s1026" o:spt="1" style="position:absolute;left:0pt;margin-left:-9pt;margin-top:32.8pt;height:8.05pt;width:432pt;z-index:251660288;mso-width-relative:page;mso-height-relative:page;" fillcolor="#FFFFFF" filled="t" stroked="t" coordsize="21600,21600" o:gfxdata="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yaAxbXAAAACQEA&#10;AA8AAAAAAAAAAQAgAAAAIgAAAGRycy9kb3ducmV2LnhtbFBLAQIUABQAAAAIAIdO4kBp7MSK4gEA&#10;AN8DAAAOAAAAAAAAAAEAIAAAACYBAABkcnMvZTJvRG9jLnhtbFBLBQYAAAAABgAGAFkBAAB6BQAA&#10;AAA=&#10;">
                <v:fill on="t" focussize="0,0"/>
                <v:stroke color="#FFFFFF" joinstyle="miter"/>
                <v:imagedata o:title=""/>
                <o:lock v:ext="edit" aspectratio="f"/>
              </v:rect>
            </w:pict>
          </mc:Fallback>
        </mc:AlternateContent>
      </w:r>
      <w:r>
        <w:rPr>
          <w:rFonts w:hint="eastAsia"/>
        </w:rPr>
        <w:t>中共泉州市委市直机关工作委员会           202</w:t>
      </w:r>
      <w:r>
        <w:rPr>
          <w:rFonts w:hint="eastAsia"/>
          <w:lang w:val="en-US" w:eastAsia="zh-CN"/>
        </w:rPr>
        <w:t>6</w:t>
      </w:r>
      <w:r>
        <w:rPr>
          <w:rFonts w:hint="eastAsia"/>
        </w:rPr>
        <w:t>年</w:t>
      </w:r>
      <w:r>
        <w:rPr>
          <w:rFonts w:hint="eastAsia"/>
          <w:lang w:val="en-US" w:eastAsia="zh-CN"/>
        </w:rPr>
        <w:t>9</w:t>
      </w:r>
      <w:r>
        <w:rPr>
          <w:rFonts w:hint="eastAsia"/>
        </w:rPr>
        <w:t>月</w:t>
      </w:r>
    </w:p>
    <w:p>
      <w:pPr>
        <w:pStyle w:val="13"/>
        <w:ind w:firstLine="0" w:firstLineChars="0"/>
        <w:jc w:val="center"/>
      </w:pPr>
      <w:r>
        <w:rPr>
          <w:rFonts w:hint="eastAsia"/>
        </w:rPr>
        <w:t>目  录</w:t>
      </w:r>
      <w:bookmarkEnd w:id="0"/>
    </w:p>
    <w:p>
      <w:pPr>
        <w:pStyle w:val="15"/>
        <w:ind w:left="565" w:leftChars="257" w:firstLine="0" w:firstLineChars="0"/>
        <w:jc w:val="left"/>
        <w:rPr>
          <w:rStyle w:val="24"/>
          <w:rFonts w:hint="eastAsia"/>
          <w:sz w:val="24"/>
          <w:szCs w:val="28"/>
          <w:highlight w:val="none"/>
          <w:lang w:val="en-US" w:eastAsia="zh-CN"/>
        </w:rPr>
      </w:pPr>
      <w:r>
        <w:rPr>
          <w:rStyle w:val="24"/>
          <w:rFonts w:hint="eastAsia"/>
          <w:sz w:val="24"/>
          <w:szCs w:val="28"/>
          <w:highlight w:val="none"/>
          <w:lang w:val="en-US" w:eastAsia="zh-CN"/>
        </w:rPr>
        <w:t>纪念江泽民同志诞辰100周年大会在京隆重举行 习近平发表重要讲话</w:t>
      </w:r>
    </w:p>
    <w:p>
      <w:pPr>
        <w:pStyle w:val="15"/>
        <w:ind w:left="565" w:leftChars="257" w:firstLine="0" w:firstLineChars="0"/>
        <w:jc w:val="left"/>
        <w:rPr>
          <w:rStyle w:val="24"/>
          <w:rFonts w:hint="eastAsia"/>
          <w:sz w:val="24"/>
          <w:szCs w:val="28"/>
          <w:highlight w:val="none"/>
          <w:lang w:val="en-US" w:eastAsia="zh-CN"/>
        </w:rPr>
      </w:pPr>
      <w:r>
        <w:rPr>
          <w:rStyle w:val="24"/>
          <w:rFonts w:hint="eastAsia"/>
          <w:sz w:val="24"/>
          <w:szCs w:val="28"/>
          <w:highlight w:val="none"/>
          <w:lang w:val="en-US" w:eastAsia="zh-CN"/>
        </w:rPr>
        <w:t>习近平：在纪念江泽民同志诞辰100周年大会上的讲话</w:t>
      </w:r>
    </w:p>
    <w:p>
      <w:pPr>
        <w:pStyle w:val="15"/>
        <w:ind w:left="565" w:leftChars="257" w:firstLine="0" w:firstLineChars="0"/>
        <w:jc w:val="left"/>
        <w:rPr>
          <w:rStyle w:val="24"/>
          <w:rFonts w:hint="eastAsia"/>
          <w:sz w:val="24"/>
          <w:szCs w:val="28"/>
          <w:highlight w:val="none"/>
          <w:lang w:val="en-US" w:eastAsia="zh-CN"/>
        </w:rPr>
      </w:pPr>
      <w:r>
        <w:rPr>
          <w:rStyle w:val="24"/>
          <w:rFonts w:hint="eastAsia"/>
          <w:sz w:val="24"/>
          <w:szCs w:val="28"/>
          <w:highlight w:val="none"/>
          <w:lang w:val="en-US" w:eastAsia="zh-CN"/>
        </w:rPr>
        <w:t>习近平作出重要指示强调 巩固拓展树立和践行正确政绩观学习教育成果 努力创造经得起实践人民历史检验的实绩</w:t>
      </w:r>
    </w:p>
    <w:p>
      <w:pPr>
        <w:pStyle w:val="15"/>
        <w:ind w:left="565" w:leftChars="257" w:firstLine="0" w:firstLineChars="0"/>
        <w:jc w:val="left"/>
        <w:rPr>
          <w:rStyle w:val="24"/>
          <w:rFonts w:hint="eastAsia"/>
          <w:sz w:val="24"/>
          <w:szCs w:val="28"/>
          <w:highlight w:val="none"/>
          <w:lang w:val="en-US" w:eastAsia="zh-CN"/>
        </w:rPr>
      </w:pPr>
      <w:r>
        <w:rPr>
          <w:rStyle w:val="24"/>
          <w:rFonts w:hint="eastAsia"/>
          <w:sz w:val="24"/>
          <w:szCs w:val="28"/>
          <w:highlight w:val="none"/>
          <w:lang w:val="en-US" w:eastAsia="zh-CN"/>
        </w:rPr>
        <w:t>为人民出政绩 以实干出政绩——习近平总书记重要指示激励全党树立和践行正确政绩观不断创造高质量发展新业绩</w:t>
      </w:r>
    </w:p>
    <w:p>
      <w:pPr>
        <w:pStyle w:val="15"/>
        <w:ind w:left="565" w:leftChars="257" w:firstLine="0" w:firstLineChars="0"/>
        <w:jc w:val="left"/>
        <w:rPr>
          <w:rStyle w:val="24"/>
          <w:rFonts w:hint="eastAsia" w:ascii="Times New Roman" w:hAnsi="Times New Roman" w:eastAsia="宋体" w:cs="Times New Roman"/>
          <w:b/>
          <w:kern w:val="2"/>
          <w:sz w:val="24"/>
          <w:szCs w:val="28"/>
          <w:highlight w:val="none"/>
          <w:lang w:val="en-US" w:eastAsia="zh-CN" w:bidi="ar-SA"/>
        </w:rPr>
      </w:pPr>
      <w:r>
        <w:rPr>
          <w:rStyle w:val="24"/>
          <w:rFonts w:hint="eastAsia" w:ascii="Times New Roman" w:hAnsi="Times New Roman" w:eastAsia="宋体" w:cs="Times New Roman"/>
          <w:b/>
          <w:kern w:val="2"/>
          <w:sz w:val="24"/>
          <w:szCs w:val="28"/>
          <w:highlight w:val="none"/>
          <w:lang w:val="en-US" w:eastAsia="zh-CN" w:bidi="ar-SA"/>
        </w:rPr>
        <w:t>机关党建工作经验交流座谈会发言摘登</w:t>
      </w:r>
    </w:p>
    <w:p>
      <w:pPr>
        <w:pStyle w:val="15"/>
        <w:ind w:left="565" w:leftChars="257" w:firstLine="0" w:firstLineChars="0"/>
        <w:jc w:val="left"/>
        <w:rPr>
          <w:rStyle w:val="24"/>
          <w:rFonts w:hint="eastAsia" w:ascii="Times New Roman" w:hAnsi="Times New Roman" w:eastAsia="宋体" w:cs="Times New Roman"/>
          <w:b/>
          <w:kern w:val="2"/>
          <w:sz w:val="24"/>
          <w:szCs w:val="28"/>
          <w:highlight w:val="none"/>
          <w:lang w:val="en-US" w:eastAsia="zh-CN" w:bidi="ar-SA"/>
        </w:rPr>
      </w:pPr>
      <w:r>
        <w:rPr>
          <w:rStyle w:val="24"/>
          <w:rFonts w:hint="eastAsia" w:ascii="Times New Roman" w:hAnsi="Times New Roman" w:eastAsia="宋体" w:cs="Times New Roman"/>
          <w:b/>
          <w:kern w:val="2"/>
          <w:sz w:val="24"/>
          <w:szCs w:val="28"/>
          <w:highlight w:val="none"/>
          <w:lang w:val="en-US" w:eastAsia="zh-CN" w:bidi="ar-SA"/>
        </w:rPr>
        <w:t>中国共产党第二十届中央纪律检查委员会第六次全体会议公报</w:t>
      </w:r>
    </w:p>
    <w:p>
      <w:pPr>
        <w:pStyle w:val="15"/>
        <w:ind w:left="565" w:leftChars="257" w:firstLine="0" w:firstLineChars="0"/>
        <w:jc w:val="left"/>
        <w:rPr>
          <w:rFonts w:hint="eastAsia"/>
          <w:lang w:val="en-US" w:eastAsia="zh-CN"/>
        </w:rPr>
      </w:pPr>
      <w:r>
        <w:rPr>
          <w:rStyle w:val="24"/>
          <w:rFonts w:hint="eastAsia" w:ascii="Times New Roman" w:hAnsi="Times New Roman" w:eastAsia="宋体" w:cs="Times New Roman"/>
          <w:b/>
          <w:kern w:val="2"/>
          <w:sz w:val="24"/>
          <w:szCs w:val="28"/>
          <w:highlight w:val="none"/>
          <w:lang w:val="en-US" w:eastAsia="zh-CN" w:bidi="ar-SA"/>
        </w:rPr>
        <w:t>齐中平：推动学习贯彻习近平党建思想走深走实</w:t>
      </w:r>
    </w:p>
    <w:p>
      <w:pPr>
        <w:pStyle w:val="15"/>
        <w:ind w:left="565" w:leftChars="257" w:firstLine="0" w:firstLineChars="0"/>
        <w:jc w:val="left"/>
        <w:rPr>
          <w:rStyle w:val="24"/>
          <w:rFonts w:hint="eastAsia"/>
          <w:sz w:val="24"/>
          <w:szCs w:val="28"/>
          <w:highlight w:val="none"/>
          <w:lang w:val="en-US" w:eastAsia="zh-CN"/>
        </w:rPr>
      </w:pPr>
      <w:r>
        <w:rPr>
          <w:rStyle w:val="24"/>
          <w:rFonts w:hint="eastAsia"/>
          <w:sz w:val="24"/>
          <w:szCs w:val="28"/>
          <w:highlight w:val="none"/>
          <w:lang w:val="en-US" w:eastAsia="zh-CN"/>
        </w:rPr>
        <w:t>中共福建省委十一届十次全会在榕举行</w:t>
      </w:r>
    </w:p>
    <w:p>
      <w:pPr>
        <w:pStyle w:val="15"/>
        <w:ind w:left="565" w:leftChars="257" w:firstLine="0" w:firstLineChars="0"/>
        <w:jc w:val="left"/>
        <w:rPr>
          <w:rStyle w:val="24"/>
          <w:rFonts w:hint="eastAsia"/>
          <w:sz w:val="24"/>
          <w:szCs w:val="28"/>
          <w:highlight w:val="none"/>
          <w:lang w:val="en-US" w:eastAsia="zh-CN"/>
        </w:rPr>
      </w:pPr>
    </w:p>
    <w:p>
      <w:pPr>
        <w:pStyle w:val="15"/>
        <w:ind w:left="565" w:leftChars="257" w:firstLine="0" w:firstLineChars="0"/>
        <w:jc w:val="left"/>
        <w:rPr>
          <w:rStyle w:val="24"/>
          <w:rFonts w:hint="eastAsia" w:eastAsia="宋体"/>
          <w:sz w:val="24"/>
          <w:szCs w:val="28"/>
          <w:highlight w:val="none"/>
          <w:lang w:val="en-US" w:eastAsia="zh-CN"/>
        </w:rPr>
      </w:pPr>
    </w:p>
    <w:p>
      <w:pPr>
        <w:ind w:left="0" w:leftChars="0" w:firstLine="0" w:firstLineChars="0"/>
        <w:rPr>
          <w:rFonts w:hint="eastAsia"/>
          <w:lang w:val="en-US" w:eastAsia="zh-CN"/>
        </w:rPr>
      </w:pPr>
    </w:p>
    <w:p>
      <w:pPr>
        <w:rPr>
          <w:rFonts w:hint="eastAsia"/>
          <w:lang w:val="en-US" w:eastAsia="zh-CN"/>
        </w:rPr>
      </w:pPr>
    </w:p>
    <w:p>
      <w:pPr>
        <w:pStyle w:val="15"/>
        <w:ind w:left="0" w:leftChars="0" w:firstLine="0" w:firstLineChars="0"/>
        <w:jc w:val="left"/>
        <w:rPr>
          <w:rStyle w:val="24"/>
          <w:rFonts w:hint="eastAsia"/>
          <w:sz w:val="24"/>
          <w:szCs w:val="28"/>
          <w:highlight w:val="none"/>
          <w:lang w:val="en-US" w:eastAsia="zh-CN"/>
        </w:rPr>
      </w:pPr>
      <w:r>
        <w:rPr>
          <w:rStyle w:val="24"/>
          <w:rFonts w:hint="eastAsia"/>
          <w:sz w:val="24"/>
          <w:szCs w:val="28"/>
          <w:highlight w:val="none"/>
          <w:lang w:val="en-US" w:eastAsia="zh-CN"/>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ascii="微软雅黑" w:hAnsi="微软雅黑" w:eastAsia="微软雅黑" w:cs="微软雅黑"/>
          <w:b/>
          <w:i w:val="0"/>
          <w:caps w:val="0"/>
          <w:spacing w:val="8"/>
          <w:sz w:val="33"/>
          <w:szCs w:val="33"/>
        </w:rPr>
      </w:pPr>
      <w:r>
        <w:rPr>
          <w:rFonts w:hint="eastAsia" w:ascii="微软雅黑" w:hAnsi="微软雅黑" w:eastAsia="微软雅黑" w:cs="微软雅黑"/>
          <w:b/>
          <w:i w:val="0"/>
          <w:caps w:val="0"/>
          <w:spacing w:val="8"/>
          <w:sz w:val="33"/>
          <w:szCs w:val="33"/>
          <w:shd w:val="clear" w:fill="FFFFFF"/>
        </w:rPr>
        <w:t>纪念江泽民同志诞辰100周年大会在京隆重举行 习近平发表重要讲话</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442" w:firstLineChars="200"/>
        <w:textAlignment w:val="auto"/>
        <w:outlineLvl w:val="9"/>
        <w:rPr>
          <w:rFonts w:hint="eastAsia"/>
          <w:b/>
          <w:bCs/>
          <w:kern w:val="0"/>
          <w:lang w:val="en-US" w:eastAsia="zh-CN"/>
        </w:rPr>
      </w:pPr>
      <w:r>
        <w:rPr>
          <w:rFonts w:hint="eastAsia"/>
          <w:b/>
          <w:bCs/>
          <w:kern w:val="0"/>
          <w:lang w:val="en-US" w:eastAsia="zh-CN"/>
        </w:rPr>
        <w:t>纪念江泽民同志诞辰100周年大会在京隆重举行</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b/>
          <w:bCs/>
          <w:kern w:val="0"/>
          <w:lang w:val="en-US" w:eastAsia="zh-CN"/>
        </w:rPr>
      </w:pPr>
      <w:r>
        <w:rPr>
          <w:rFonts w:hint="eastAsia"/>
          <w:b/>
          <w:bCs/>
          <w:kern w:val="0"/>
          <w:lang w:val="en-US" w:eastAsia="zh-CN"/>
        </w:rPr>
        <w:t>  习近平发表重要讲话，高度评价江泽民同志为党和人民建立的不朽功勋，号召深入学习江泽民同志的崇高风范，把中国特色社会主义事业不断推向前进</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b/>
          <w:bCs/>
          <w:kern w:val="0"/>
          <w:lang w:val="en-US" w:eastAsia="zh-CN"/>
        </w:rPr>
      </w:pPr>
      <w:r>
        <w:rPr>
          <w:rFonts w:hint="eastAsia"/>
          <w:b/>
          <w:bCs/>
          <w:kern w:val="0"/>
          <w:lang w:val="en-US" w:eastAsia="zh-CN"/>
        </w:rPr>
        <w:t>　　李强主持 赵乐际王沪宁蔡奇丁薛祥李希韩正出席</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kern w:val="0"/>
          <w:lang w:val="en-US" w:eastAsia="zh-CN"/>
        </w:rPr>
      </w:pPr>
      <w:r>
        <w:rPr>
          <w:rFonts w:hint="eastAsia"/>
          <w:kern w:val="0"/>
          <w:lang w:val="en-US" w:eastAsia="zh-CN"/>
        </w:rPr>
        <w:t>　　中共中央、全国人大常委会、国务院、全国政协、中央军委17日上午在人民大会堂隆重举行大会，纪念伟大的马克思主义者，伟大的无产阶级革命家、政治家、军事家、外交家，中国特色社会主义伟大事业的杰出领导者江泽民同志诞辰100周年。中共中央总书记、国家主席、中央军委主席习近平发表重要讲话强调，深切缅怀江泽民同志的丰功伟绩，深入学习江泽民同志的崇高风范，激励全党全国各族人民把中国特色社会主义事业不断推向前进。</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kern w:val="0"/>
          <w:lang w:val="en-US" w:eastAsia="zh-CN"/>
        </w:rPr>
      </w:pPr>
      <w:r>
        <w:rPr>
          <w:rFonts w:hint="eastAsia"/>
          <w:kern w:val="0"/>
          <w:lang w:val="en-US" w:eastAsia="zh-CN"/>
        </w:rPr>
        <w:t>　　中共中央政治局常委李强、赵乐际、王沪宁、蔡奇、丁薛祥、李希，国家副主席韩正出席大会。</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kern w:val="0"/>
          <w:lang w:val="en-US" w:eastAsia="zh-CN"/>
        </w:rPr>
      </w:pPr>
      <w:r>
        <w:rPr>
          <w:rFonts w:hint="eastAsia"/>
          <w:kern w:val="0"/>
          <w:lang w:val="en-US" w:eastAsia="zh-CN"/>
        </w:rPr>
        <w:t>　  人民大会堂大礼堂气氛庄严肃穆。主席台上方悬挂着“纪念江泽民同志诞辰100周年大会”的会标，后幕正中是江泽民同志的巨幅图像，下方是“1926－2026”字标。二楼眺台悬挂着标语：“紧密团结在以习近平同志为核心的党中央周围，高举中国特色社会主义伟大旗帜，坚持党的基本理论、基本路线、基本方略，为以中国式现代化全面推进强国建设、民族复兴伟业而不懈奋斗！”</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kern w:val="0"/>
          <w:lang w:val="en-US" w:eastAsia="zh-CN"/>
        </w:rPr>
      </w:pPr>
      <w:r>
        <w:rPr>
          <w:rFonts w:hint="eastAsia"/>
          <w:kern w:val="0"/>
          <w:lang w:val="en-US" w:eastAsia="zh-CN"/>
        </w:rPr>
        <w:t>　　上午10时，大会在雄壮的国歌声中开始。</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kern w:val="0"/>
          <w:lang w:val="en-US" w:eastAsia="zh-CN"/>
        </w:rPr>
      </w:pPr>
      <w:r>
        <w:rPr>
          <w:rFonts w:hint="eastAsia"/>
          <w:kern w:val="0"/>
          <w:lang w:val="en-US" w:eastAsia="zh-CN"/>
        </w:rPr>
        <w:t>　  习近平发表重要讲话。他指出，江泽民同志的一生，是光辉的一生、战斗的一生，他为争取民族独立、人民解放和实现国家富强、人民幸福鞠躬尽瘁、奋斗终身。他领导推动社会主义物质文明、政治文明、精神文明建设和党的建设取得举世瞩目的新进展，为捍卫中国特色社会主义伟大事业、开创全面改革开放新局面、实现人民生活总体小康、成功把中国特色社会主义推向二十一世纪作出了不可磨灭的贡献，赢得了全党全军全国各族人民衷心爱戴和国际社会广泛赞誉。</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kern w:val="0"/>
          <w:lang w:val="en-US" w:eastAsia="zh-CN"/>
        </w:rPr>
      </w:pPr>
      <w:r>
        <w:rPr>
          <w:rFonts w:hint="eastAsia"/>
          <w:kern w:val="0"/>
          <w:lang w:val="en-US" w:eastAsia="zh-CN"/>
        </w:rPr>
        <w:t>　　习近平强调，在70多年的革命生涯中，特别是在党的十三届四中全会之后推动党和国家事业取得巨大成就的伟大实践中，江泽民同志充分展示了作为马克思主义政治家的雄才大略、关键作用、领导艺术，树立了永远值得我们学习、永远激励我们前进的崇高风范。</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kern w:val="0"/>
          <w:lang w:val="en-US" w:eastAsia="zh-CN"/>
        </w:rPr>
      </w:pPr>
      <w:r>
        <w:rPr>
          <w:rFonts w:hint="eastAsia"/>
          <w:kern w:val="0"/>
          <w:lang w:val="en-US" w:eastAsia="zh-CN"/>
        </w:rPr>
        <w:t>　　习近平指出，江泽民同志对共产主义理想坚贞不渝，对党和人民无限忠诚，矢志不移为党和人民事业而奋斗。我们要学习他坚定如磐的政治信仰，不忘初心、牢记使命，坚定对马克思主义的信仰、对共产主义的信念、对中国特色社会主义的信心，坚持党的基本理论、基本路线、基本方略，自觉增强“四个意识”、坚定“四个自信”、做到“两个维护”。要坚持党的全面领导和党中央集中统一领导，持之以恒推进全面从严治党，确保党始终成为中国特色社会主义事业的坚强领导核心。</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kern w:val="0"/>
          <w:lang w:val="en-US" w:eastAsia="zh-CN"/>
        </w:rPr>
      </w:pPr>
      <w:r>
        <w:rPr>
          <w:rFonts w:hint="eastAsia"/>
          <w:kern w:val="0"/>
          <w:lang w:val="en-US" w:eastAsia="zh-CN"/>
        </w:rPr>
        <w:t>　　习近平强调，江泽民同志始终站在人民立场，关心人民群众安危冷暖，从最广大人民根本利益出发部署和推动工作。我们要学习他真挚深厚的为民情怀，牢记江山就是人民、人民就是江山，坚持以人民为中心的发展思想，树立和践行正确政绩观，站稳人民立场，强化公仆意识，走好新时代党的群众路线，依靠人民创造历史伟业，推动人的全面发展、全体人民共同富裕迈出坚实步伐。</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kern w:val="0"/>
          <w:lang w:val="en-US" w:eastAsia="zh-CN"/>
        </w:rPr>
      </w:pPr>
      <w:r>
        <w:rPr>
          <w:rFonts w:hint="eastAsia"/>
          <w:kern w:val="0"/>
          <w:lang w:val="en-US" w:eastAsia="zh-CN"/>
        </w:rPr>
        <w:t>　　习近平指出，江泽民同志坚持解放思想、实事求是、与时俱进，顺应时代发展要求和实践发展需要，不断推进理论创新、制度创新、科技创新、文化创新以及其他各方面创新。我们要学习他与时俱进的创新精神，坚持把马克思主义基本原理同中国具体实际相结合、同中华优秀传统文化相结合，不断开辟马克思主义中国化时代化新境界。要进一步全面深化改革开放，推进国家治理体系和治理能力现代化，激发全党全社会创造活力，为经济社会发展注入源源不断的动力。</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kern w:val="0"/>
          <w:lang w:val="en-US" w:eastAsia="zh-CN"/>
        </w:rPr>
      </w:pPr>
      <w:r>
        <w:rPr>
          <w:rFonts w:hint="eastAsia"/>
          <w:kern w:val="0"/>
          <w:lang w:val="en-US" w:eastAsia="zh-CN"/>
        </w:rPr>
        <w:t>　　习近平强调，江泽民同志目光远大、审时度势，善于从中国和世界发展大势、从党和国家工作全局出发观察和思考问题，以一系列面向世界、着眼未来的重大决策、重要举措推动党和国家事业发展。我们要学习他深谋远虑的战略思维，统筹中华民族伟大复兴战略全局和世界百年未有之大变局，统揽伟大斗争、伟大工程、伟大事业、伟大梦想，统筹推进“五位一体”总体布局、协调推进“四个全面”战略布局，完整准确全面贯彻新发展理念，加快构建新发展格局，扎实推动高质量发展。要推动落实全球发展倡议、全球安全倡议、全球文明倡议、全球治理倡议，推动构建人类命运共同体，为世界和平与发展注入更多正能量。</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kern w:val="0"/>
          <w:lang w:val="en-US" w:eastAsia="zh-CN"/>
        </w:rPr>
      </w:pPr>
      <w:r>
        <w:rPr>
          <w:rFonts w:hint="eastAsia"/>
          <w:kern w:val="0"/>
          <w:lang w:val="en-US" w:eastAsia="zh-CN"/>
        </w:rPr>
        <w:t>　　习近平指出，江泽民同志勇于在重大历史关头和关键时刻果断决策，沉着应对风险挑战，坚决克服艰难险阻，为现代化建设开辟广阔空间、营造良好环境。我们要学习他坚毅果敢的非凡胆略，强化忧患意识，树立底线思维，更好统筹发展和安全，以顽强的斗争精神、高超的斗争本领积极应对风高浪急甚至惊涛骇浪的重大考验，坚决捍卫国家主权、安全、发展利益，续写经济快速发展和社会长期稳定两大奇迹新篇章。</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kern w:val="0"/>
          <w:lang w:val="en-US" w:eastAsia="zh-CN"/>
        </w:rPr>
      </w:pPr>
      <w:r>
        <w:rPr>
          <w:rFonts w:hint="eastAsia"/>
          <w:kern w:val="0"/>
          <w:lang w:val="en-US" w:eastAsia="zh-CN"/>
        </w:rPr>
        <w:t>　　习近平强调，经过长期努力，党和国家事业兴旺发达，神州大地安定祥和，人民生活持续改善，实现中华民族伟大复兴前景光明，几代人矢志奋斗的梦想正在一步步成为现实。全党全军全国各族人民要更加紧密地团结在党中央周围，高举中国特色社会主义伟大旗帜，坚定信心、奋发图强，为以中国式现代化全面推进强国建设、民族复兴伟业而不懈奋斗，不断创造中国人民更加美好的生活，书写中华民族更加壮丽的华章！</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kern w:val="0"/>
          <w:lang w:val="en-US" w:eastAsia="zh-CN"/>
        </w:rPr>
      </w:pPr>
      <w:r>
        <w:rPr>
          <w:rFonts w:hint="eastAsia"/>
          <w:kern w:val="0"/>
          <w:lang w:val="en-US" w:eastAsia="zh-CN"/>
        </w:rPr>
        <w:t>　　李强在主持大会时指出，习近平总书记的重要讲话，回顾了江泽民同志光辉战斗的一生，高度评价了江泽民同志为党和人民建立的不朽功勋，系统概括了江泽民同志的崇高风范，强调要认真学习江泽民同志坚定如磐的政治信仰、真挚深厚的为民情怀、与时俱进的创新精神、深谋远虑的战略思维、坚毅果敢的非凡胆略。讲话具有很强的政治性、思想性、指导性，我们要深入学习领会、抓好贯彻落实，更加紧密地团结在以习近平同志为核心的党中央周围，坚持以习近平新时代中国特色社会主义思想为指导，深刻领悟“两个确立”的决定性意义，增强“四个意识”、坚定“四个自信”、做到“两个维护”，为以中国式现代化全面推进强国建设、民族复兴伟业而不懈奋斗。</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kern w:val="0"/>
          <w:lang w:val="en-US" w:eastAsia="zh-CN"/>
        </w:rPr>
      </w:pPr>
      <w:r>
        <w:rPr>
          <w:rFonts w:hint="eastAsia"/>
          <w:kern w:val="0"/>
          <w:lang w:val="en-US" w:eastAsia="zh-CN"/>
        </w:rPr>
        <w:t>　　大会在庄严的《国际歌》声中结束。</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kern w:val="0"/>
          <w:lang w:val="en-US" w:eastAsia="zh-CN"/>
        </w:rPr>
      </w:pPr>
      <w:r>
        <w:rPr>
          <w:rFonts w:hint="eastAsia"/>
          <w:kern w:val="0"/>
          <w:lang w:val="en-US" w:eastAsia="zh-CN"/>
        </w:rPr>
        <w:t>　  出席大会的还有：王毅、尹力、石泰峰、刘国中、李干杰、李书磊、李鸿忠、何立峰、张国清、陈文清、温家宝、贾庆林、张德江、俞正声、栗战书、汪洋、李岚清、曾庆红、李长春、贺国强、刘云山、王岐山、张高丽，中共中央书记处、全国人大常委会、国务院、最高人民法院、最高人民检察院、全国政协、中央军委领导同志和从领导职务上退下来的同志。</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kern w:val="0"/>
          <w:lang w:val="en-US" w:eastAsia="zh-CN"/>
        </w:rPr>
      </w:pPr>
      <w:r>
        <w:rPr>
          <w:rFonts w:hint="eastAsia"/>
          <w:kern w:val="0"/>
          <w:lang w:val="en-US" w:eastAsia="zh-CN"/>
        </w:rPr>
        <w:t>　　中央党政军群各部门和北京市主要负责同志，各民主党派中央、全国工商联负责人和无党派人士代表，在京中央委员、候补中央委员，在京全国人大常委会委员、全国政协常委，老干部、老同志代表，江泽民同志亲属、原身边工作人员和家乡代表，江泽民生平和思想研讨会参会代表，首都各界群众代表，驻京部队官兵代表等约6000人参加大会。</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0"/>
        <w:textAlignment w:val="auto"/>
        <w:outlineLvl w:val="9"/>
        <w:rPr>
          <w:rFonts w:hint="eastAsia"/>
          <w:kern w:val="0"/>
          <w:lang w:val="en-US" w:eastAsia="zh-CN"/>
        </w:rPr>
      </w:pPr>
      <w:r>
        <w:rPr>
          <w:rFonts w:hint="eastAsia"/>
          <w:kern w:val="0"/>
          <w:lang w:val="en-US" w:eastAsia="zh-CN"/>
        </w:rPr>
        <w:t>大会开始前，习近平等领导同志亲切接见了江泽民同志亲属，并同他们合影留念。</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0"/>
        <w:textAlignment w:val="auto"/>
        <w:outlineLvl w:val="9"/>
        <w:rPr>
          <w:rFonts w:hint="eastAsia"/>
          <w:kern w:val="0"/>
          <w:lang w:val="en-US" w:eastAsia="zh-CN"/>
        </w:rPr>
      </w:pPr>
      <w:r>
        <w:rPr>
          <w:rFonts w:hint="eastAsia"/>
          <w:kern w:val="0"/>
          <w:lang w:val="en-US" w:eastAsia="zh-CN"/>
        </w:rPr>
        <w:t>（来源：新华社）</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0"/>
        <w:textAlignment w:val="auto"/>
        <w:outlineLvl w:val="9"/>
        <w:rPr>
          <w:rFonts w:hint="eastAsia"/>
          <w:kern w:val="0"/>
          <w:lang w:val="en-US" w:eastAsia="zh-CN"/>
        </w:rPr>
      </w:pPr>
      <w:r>
        <w:rPr>
          <w:rFonts w:hint="eastAsia"/>
          <w:kern w:val="0"/>
          <w:lang w:val="en-US" w:eastAsia="zh-CN"/>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ascii="微软雅黑" w:hAnsi="微软雅黑" w:eastAsia="微软雅黑" w:cs="微软雅黑"/>
          <w:b/>
          <w:i w:val="0"/>
          <w:caps w:val="0"/>
          <w:spacing w:val="8"/>
          <w:sz w:val="33"/>
          <w:szCs w:val="33"/>
        </w:rPr>
      </w:pPr>
      <w:r>
        <w:rPr>
          <w:rFonts w:hint="eastAsia" w:ascii="微软雅黑" w:hAnsi="微软雅黑" w:eastAsia="微软雅黑" w:cs="微软雅黑"/>
          <w:b/>
          <w:i w:val="0"/>
          <w:caps w:val="0"/>
          <w:spacing w:val="8"/>
          <w:sz w:val="33"/>
          <w:szCs w:val="33"/>
          <w:shd w:val="clear" w:fill="FFFFFF"/>
        </w:rPr>
        <w:t>习近平：在纪念江泽民同志诞辰100周年大会上的讲话</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default"/>
          <w:b/>
          <w:bCs/>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b/>
          <w:bCs/>
          <w:kern w:val="0"/>
          <w:lang w:val="en-US" w:eastAsia="zh-CN"/>
        </w:rPr>
      </w:pPr>
      <w:r>
        <w:rPr>
          <w:rFonts w:hint="default"/>
          <w:b/>
          <w:bCs/>
          <w:kern w:val="0"/>
          <w:lang w:val="en-US" w:eastAsia="zh-CN"/>
        </w:rPr>
        <w:t>在纪念江泽民同志诞辰100周年大会上的讲话</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default"/>
          <w:b/>
          <w:bCs/>
          <w:kern w:val="0"/>
          <w:lang w:val="en-US" w:eastAsia="zh-CN"/>
        </w:rPr>
      </w:pPr>
      <w:r>
        <w:rPr>
          <w:rFonts w:hint="default"/>
          <w:b/>
          <w:bCs/>
          <w:kern w:val="0"/>
          <w:lang w:val="en-US" w:eastAsia="zh-CN"/>
        </w:rPr>
        <w:t>（2026年8月17日）</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default"/>
          <w:b/>
          <w:bCs/>
          <w:kern w:val="0"/>
          <w:lang w:val="en-US" w:eastAsia="zh-CN"/>
        </w:rPr>
      </w:pPr>
      <w:r>
        <w:rPr>
          <w:rFonts w:hint="default"/>
          <w:b/>
          <w:bCs/>
          <w:kern w:val="0"/>
          <w:lang w:val="en-US" w:eastAsia="zh-CN"/>
        </w:rPr>
        <w:t>习近平</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同志们，朋友们：</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  今天，我们隆重集会，纪念江泽民同志诞辰一百周年，深切缅怀他的丰功伟绩，深入学习他的崇高风范，激励全党全国各族人民把中国特色社会主义事业不断推向前进。</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江泽民同志是全党全军全国各族人民公认的享有崇高威望的卓越领导人，伟大的马克思主义者，伟大的无产阶级革命家、政治家、军事家、外交家，久经考验的共产主义战士，中国特色社会主义伟大事业的杰出领导者，党的第三代中央领导集体的核心，“三个代表”重要思想的主要创立者。</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  一百年前的今天，江泽民同志出生在江苏省扬州市一个爱国知识分子家庭。他青少年时代就立志追求真理，积极参加爱国进步学生运动，1946年4月加入中国共产党，从此为党和人民事业奉献一生。</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新中国成立后，江泽民同志先后在企业、科研单位、国家部委工作，在每个岗位都尽职尽责、勤奋努力，把火热年华献给了社会主义革命和建设事业。改革开放初期，江泽民同志担任国家进出口管理委员会、国家外国投资管理委员会副主任兼秘书长，后又任电子工业部第一副部长、部长，在改革开放方面做了大量开拓性工作。在党的十二大上，他当选为中央委员。</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1985年，江泽民同志任上海市委副书记、市长。1987年，他在党的十三届一中全会上当选为中央政治局委员，并任上海市委书记。在此期间，江泽民同志带领上海广大干部群众振奋精神、勇于探索，领导制定上海经济发展规划和城市建设规划，推动浦东开发开放蓄势谋篇，为推进上海改革开放和社会主义现代化建设作出了突出贡献。1989年春夏之交我国发生严重政治风波，江泽民同志坚决拥护和执行党中央正确决策，有力维护了上海稳定。</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1989年6月，江泽民同志在党的十三届四中全会上当选为中央政治局常委、中央委员会总书记，同年11月党的十三届五中全会决定他为中共中央军事委员会主席，形成以江泽民同志为核心的党的第三代中央领导集体。</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从党的十三届四中全会到党的十六大的13年中，国际形势错综复杂，我国改革开放和社会主义现代化建设进程波澜壮阔。江泽民同志带领党的中央领导集体，高举马克思列宁主义、毛泽东思想、邓小平理论伟大旗帜，坚持党的基本路线不动摇，紧紧依靠全党全军全国各族人民，坚定不移坚持和发展中国特色社会主义，开创了我国改革开放和社会主义现代化建设新局面。</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在筹备党的十六大期间，江泽民同志主动提出不再担任中央领导职务，2004年主动提出辞去他担任的党和国家中央军事委员会主席的职务。从领导岗位上退下来后，江泽民同志坚决拥护和支持党中央工作，关心中国特色社会主义伟大事业，坚定支持党风廉政建设和反腐败斗争。</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  同志们、朋友们！</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江泽民同志的一生，是光辉的一生、战斗的一生，他为争取民族独立、人民解放和实现国家富强、人民幸福鞠躬尽瘁、奋斗终身。他领导推动社会主义物质文明、政治文明、精神文明建设和党的建设取得举世瞩目的新进展，为捍卫中国特色社会主义伟大事业、开创全面改革开放新局面、实现人民生活总体小康、成功把中国特色社会主义推向二十一世纪作出了不可磨灭的贡献，赢得了全党全军全国各族人民衷心爱戴和国际社会广泛赞誉！</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  同志们、朋友们！</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在70多年的革命生涯中，特别是在党的十三届四中全会之后推动党和国家事业取得巨大成就的伟大实践中，江泽民同志充分展示了作为马克思主义政治家的雄才大略、关键作用、领导艺术，树立了永远值得我们学习、永远激励我们前进的崇高风范。</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我们要学习江泽民同志坚定如磐的政治信仰。江泽民同志对共产主义理想坚贞不渝，对党和人民无限忠诚，矢志不移为党和人民事业而奋斗。他说：“我们共产党人的根本政治信仰是社会主义和共产主义，世界观是马克思主义的辩证唯物主义和历史唯物主义，这是任何时候都丝毫不能动摇的。”他临危受命担任党和军队主要领导职务时表示，对党的十一届三中全会以来的路线和基本政策，“要十分明确地讲两句话：一句是坚定不移，毫不动摇；一句是全面执行，一以贯之”。“为了党和人民的事业，我一定鞠躬尽瘁、死而后已”。面对20世纪80年代末90年代初国际风云变幻和国内发生严重政治风波的重大考验时，他毫不动摇坚持经济建设这个中心，旗帜鲜明坚持四项基本原则，坚持改革开放，开展治理整顿，进行外交斗争，坚决维护了国家的独立、尊严、安全、稳定。他深刻总结国内外经验教训，强调治国必先治党、治党务必从严，越是改革开放、发展经济，越要加强党的领导、抓好党的建设。他提出我们党始终是中国工人阶级的先锋队，同时是中国人民和中华民族的先锋队，强调领导干部要讲学习、讲政治、讲正气，推动着力解决提高领导水平和执政水平、增强拒腐防变和抵御风险能力两大历史性课题，保持党的先进性和纯洁性，扎实推进了党的建设新的伟大工程。</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新征程上，我们要不忘初心、牢记使命，坚定对马克思主义的信仰、对共产主义的信念、对中国特色社会主义的信心，坚持党的基本理论、基本路线、基本方略，自觉增强“四个意识”、坚定“四个自信”、做到“两个维护”。要坚持党的全面领导和党中央集中统一领导，持之以恒推进全面从严治党，确保党始终成为中国特色社会主义事业的坚强领导核心。</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我们要学习江泽民同志真挚深厚的为民情怀。江泽民同志始终站在人民立场，关心人民群众安危冷暖，从最广大人民根本利益出发部署和推动工作。他强调：“全心全意为人民服务，立党为公，执政为民，是我们党同一切剥削阶级政党的根本区别。”“在任何时候任何情况下，与人民群众同呼吸、共命运的立场不能变，全心全意为人民服务的宗旨不能忘，坚信群众是真正英雄的历史唯物主义观点不能丢。”他深刻指出，发展经济的根本目的是提高全国人民生活水平和质量，强调要全面建设惠及十几亿人口的更高水平的小康社会。他要求党员、干部始终深怀爱民之心，恪守为民之责，善谋富民之策，多办利民之事，把最广大人民的根本利益实现好、维护好、发展好，把人民群众的积极性引导好、保护好、发挥好。他领导实施西部大开发战略、国家八七扶贫攻坚计划，出台增加农民收入、关心国有企业下岗职工生活和再就业等政策举措，有力推动了新时期实现人民生活从温饱不足到总体小康、奔向全面小康的历史性跨越。</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新征程上，我们要牢记江山就是人民、人民就是江山，坚持以人民为中心的发展思想，树立和践行正确政绩观，站稳人民立场，强化公仆意识，走好新时代党的群众路线，依靠人民创造历史伟业，推动人的全面发展、全体人民共同富裕迈出坚实步伐。</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我们要学习江泽民同志与时俱进的创新精神。江泽民同志坚持解放思想、实事求是、与时俱进，顺应时代发展要求和实践发展需要，不断推进理论创新、制度创新、科技创新、文化创新以及其他各方面创新。他强调：“创新是一个民族进步的灵魂，是一个国家兴旺发达的不竭动力，也是一个政党永葆生机的源泉。”“一定要以我国改革开放和现代化建设的实际问题、以我们正在做的事情为中心，着眼于马克思主义理论的运用，着眼于对实际问题的理论思考，着眼于新的实践和新的发展。”他提出党的全部理论和工作要体现时代性、把握规律性、富于创造性，集中全党智慧创立“三个代表”重要思想，强调我们党始终代表中国先进生产力的发展要求、代表中国先进文化的前进方向、代表中国最广大人民的根本利益，进一步回答了什么是社会主义、怎样建设社会主义的问题，创造性回答了建设什么样的党、怎样建设党的问题，深化了我们对新的时代条件下推进中国特色社会主义事业、加强党的建设规律的认识。他领导我们确定党在社会主义初级阶段的基本纲领，确立社会主义市场经济体制的改革目标和基本框架，确立公有制为主体、多种所有制经济共同发展的基本经济制度和按劳分配为主体、多种分配方式并存的分配制度，推动经济体制、政治体制、文化体制等各方面改革。他提出坚持“引进来”和“走出去”相结合，以开放促改革促发展，领导我们成功加入世界贸易组织，形成对外开放新格局。</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新征程上，我们要坚持把马克思主义基本原理同中国具体实际相结合、同中华优秀传统文化相结合，科学回答中国之问、世界之问、人民之问、时代之问，不断开辟马克思主义中国化时代化新境界，始终保持马克思主义的蓬勃生机和旺盛活力。要进一步全面深化改革开放，推进国家治理体系和治理能力现代化，激发全党全社会创造活力，为经济社会发展注入源源不断的动力。</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我们要学习江泽民同志深谋远虑的战略思维。江泽民同志目光远大、审时度势，善于从中国和世界发展大势、从党和国家工作全局出发观察和思考问题，以一系列面向世界、着眼未来的重大决策、重要举措推动党和国家事业发展。他强调：“全党同志一定要用马克思主义的宽广眼界观察世界。所谓宽广的眼界，一是要有历史的深远眼光，一是要有世界的全局眼光。”“要正确认识我国社会和当今世界发生的重大变化，正确认识广大党员、干部和人民群众工作生活条件和社会环境发生的重大变化，正确认识这些变化对我们党和国家事业发展提出的新任务、新课题、新挑战，加强对全局性、战略性、前瞻性重大理论和实践问题的研究。”他从二十一世纪头20年是我国必须紧紧抓住并且可以大有作为的重要战略机遇期这一重大判断出发，对全面建设小康社会、实现第三步战略目标进行前瞻性谋划；提出抓住机遇、深化改革、扩大开放、促进发展、保持稳定的基本方针，全面阐述正确处理社会主义现代化建设中的十二大关系；坚持把发展作为党执政兴国的第一要务，引领全党全国各族人民聚精会神搞建设、一心一意谋发展；领导我们积极发展社会主义民主政治，实施依法治国基本方略，发展社会主义先进文化；主持制定新时期军事战略方针，推进中国特色军事变革，加强人民军队革命化、现代化、正规化建设；领导实现香港、澳门顺利回归，推动两岸双方达成体现一个中国原则的“九二共识”，有力开展反分裂、反“台独”重大斗争；提出一系列外交和国际战略思想，推动世界多极化和经济全球化朝着正确方向发展。</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新征程上，我们要统筹中华民族伟大复兴战略全局和世界百年未有之大变局，统揽伟大斗争、伟大工程、伟大事业、伟大梦想，统筹推进“五位一体”总体布局、协调推进“四个全面”战略布局，完整准确全面贯彻新发展理念，加快构建新发展格局，扎实推动高质量发展。要坚持维护世界和平、促进共同发展的外交政策宗旨，推动落实全球发展倡议、全球安全倡议、全球文明倡议、全球治理倡议，推动构建人类命运共同体，为世界和平与发展注入更多正能量。</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我们要学习江泽民同志坚毅果敢的非凡胆略。江泽民同志勇于在重大历史关头和关键时刻果断决策，沉着应对风险挑战，坚决克服艰难险阻，为现代化建设开辟广阔空间、营造良好环境。他指出：“要把现代化事业干成功，必须有一种不畏艰难、顽强拼搏的钢铁意志，一种坚韧不拔、敢于胜利的英雄气概。”“对于符合党的路线方针政策和中央要求的事情，看准了的，就要果断决策、雷厉风行，绝不可优柔寡断、延误时机。”他以强烈的历史担当和巨大的政治勇气，领导我们妥善处置危及国家政治大局稳定的重大隐患，从容应对一系列关系我国主权和安全的国际突发事件，战胜在政治、经济领域和自然界出现的困难和风险，特别是成功抵御亚洲金融危机冲击、夺取1998年抗洪抢险斗争全面胜利，经受住一次又一次考验，排除形形色色的干扰，保持了社会大局稳定，保证了改革开放和社会主义现代化建设的航船破浪前进、行稳致远。</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新征程上，我们要强化忧患意识，树立底线思维，更好统筹发展和安全，以顽强的斗争精神、高超的斗争本领积极应对风高浪急甚至惊涛骇浪的重大考验，坚决捍卫国家主权、安全、发展利益，续写经济快速发展和社会长期稳定两大奇迹新篇章。</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  同志们、朋友们！</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江泽民同志曾经充满自信地展望：“在新世纪里，中国人民将坚定不移地沿着建设有中国特色社会主义道路继续前进，中国社会主义制度将经过不断改革而更加巩固和完善，中国的发展将通过各个地区的共同进步达到普遍繁荣，中华民族将在完成祖国统一和建立富强民主文明的社会主义现代化国家的基础上实现伟大的复兴！”今天，我们可以无比自豪地说，经过长期努力，党和国家事业兴旺发达，神州大地安定祥和，人民生活持续改善，实现中华民族伟大复兴前景光明，几代人矢志奋斗的梦想正在一步步成为现实。</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历尽天华成此景，人间万事出艰辛。”这是江泽民同志以豪迈诗句对奋斗的诠释。全党全军全国各族人民要更加紧密地团结在党中央周围，高举中国特色社会主义伟大旗帜，坚定信心、奋发图强，为以中国式现代化全面推进强国建设、民族复兴伟业而不懈奋斗，不断创造中国人民更加美好的生活，书写中华民族更加壮丽的华章！</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（来源：新华社）</w:t>
      </w:r>
    </w:p>
    <w:p>
      <w:pPr>
        <w:pStyle w:val="15"/>
        <w:ind w:left="0" w:leftChars="0" w:firstLine="0" w:firstLineChars="0"/>
        <w:jc w:val="center"/>
        <w:rPr>
          <w:rFonts w:hint="eastAsia" w:ascii="微软雅黑" w:hAnsi="微软雅黑" w:eastAsia="微软雅黑" w:cs="微软雅黑"/>
          <w:b/>
          <w:bCs/>
          <w:i w:val="0"/>
          <w:caps w:val="0"/>
          <w:spacing w:val="8"/>
          <w:kern w:val="0"/>
          <w:sz w:val="33"/>
          <w:szCs w:val="33"/>
          <w:shd w:val="clear" w:fill="FFFFFF"/>
          <w:lang w:val="en-US" w:eastAsia="zh-CN" w:bidi="ar-SA"/>
        </w:rPr>
      </w:pPr>
      <w:r>
        <w:rPr>
          <w:rFonts w:hint="eastAsia"/>
          <w:kern w:val="0"/>
          <w:lang w:val="en-US" w:eastAsia="zh-CN"/>
        </w:rPr>
        <w:br w:type="page"/>
      </w:r>
      <w:r>
        <w:rPr>
          <w:rFonts w:hint="eastAsia" w:ascii="微软雅黑" w:hAnsi="微软雅黑" w:eastAsia="微软雅黑" w:cs="微软雅黑"/>
          <w:b/>
          <w:bCs/>
          <w:i w:val="0"/>
          <w:caps w:val="0"/>
          <w:spacing w:val="8"/>
          <w:kern w:val="0"/>
          <w:sz w:val="33"/>
          <w:szCs w:val="33"/>
          <w:shd w:val="clear" w:fill="FFFFFF"/>
          <w:lang w:val="en-US" w:eastAsia="zh-CN" w:bidi="ar-SA"/>
        </w:rPr>
        <w:t>习近平作出重要指示强调 巩固拓展树立和践行正确政绩观学习教育成果 努力创造经得起实践人民历史检验的实绩</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442" w:firstLineChars="200"/>
        <w:jc w:val="center"/>
        <w:textAlignment w:val="auto"/>
        <w:outlineLvl w:val="9"/>
        <w:rPr>
          <w:rFonts w:hint="eastAsia"/>
          <w:b/>
          <w:bCs/>
          <w:kern w:val="0"/>
          <w:lang w:val="en-US" w:eastAsia="zh-CN"/>
        </w:rPr>
      </w:pPr>
      <w:r>
        <w:rPr>
          <w:rFonts w:hint="eastAsia"/>
          <w:b/>
          <w:bCs/>
          <w:kern w:val="0"/>
          <w:lang w:val="en-US" w:eastAsia="zh-CN"/>
        </w:rPr>
        <w:t>习近平作出重要指示强调</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2" w:firstLineChars="200"/>
        <w:jc w:val="center"/>
        <w:textAlignment w:val="auto"/>
        <w:outlineLvl w:val="9"/>
        <w:rPr>
          <w:rFonts w:hint="eastAsia"/>
          <w:b/>
          <w:bCs/>
          <w:kern w:val="0"/>
          <w:lang w:val="en-US" w:eastAsia="zh-CN"/>
        </w:rPr>
      </w:pPr>
      <w:r>
        <w:rPr>
          <w:rFonts w:hint="eastAsia"/>
          <w:b/>
          <w:bCs/>
          <w:kern w:val="0"/>
          <w:lang w:val="en-US" w:eastAsia="zh-CN"/>
        </w:rPr>
        <w:t>巩固拓展树立和践行正确政绩观学习教育成果</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2" w:firstLineChars="200"/>
        <w:jc w:val="center"/>
        <w:textAlignment w:val="auto"/>
        <w:outlineLvl w:val="9"/>
        <w:rPr>
          <w:rFonts w:hint="eastAsia"/>
          <w:b/>
          <w:bCs/>
          <w:kern w:val="0"/>
          <w:lang w:val="en-US" w:eastAsia="zh-CN"/>
        </w:rPr>
      </w:pPr>
      <w:r>
        <w:rPr>
          <w:rFonts w:hint="eastAsia"/>
          <w:b/>
          <w:bCs/>
          <w:kern w:val="0"/>
          <w:lang w:val="en-US" w:eastAsia="zh-CN"/>
        </w:rPr>
        <w:t>努力创造经得起实践人民历史检验的实绩</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2" w:firstLineChars="200"/>
        <w:jc w:val="center"/>
        <w:textAlignment w:val="auto"/>
        <w:outlineLvl w:val="9"/>
        <w:rPr>
          <w:rFonts w:hint="eastAsia"/>
          <w:b/>
          <w:bCs/>
          <w:kern w:val="0"/>
          <w:lang w:val="en-US" w:eastAsia="zh-CN"/>
        </w:rPr>
      </w:pPr>
      <w:r>
        <w:rPr>
          <w:rFonts w:hint="eastAsia"/>
          <w:b/>
          <w:bCs/>
          <w:kern w:val="0"/>
          <w:lang w:val="en-US" w:eastAsia="zh-CN"/>
        </w:rPr>
        <w:t>蔡奇主持中央党的建设工作领导小组会议并讲话</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2" w:firstLineChars="200"/>
        <w:jc w:val="center"/>
        <w:textAlignment w:val="auto"/>
        <w:outlineLvl w:val="9"/>
        <w:rPr>
          <w:rFonts w:hint="eastAsia"/>
          <w:b/>
          <w:bCs/>
          <w:kern w:val="0"/>
          <w:lang w:val="en-US" w:eastAsia="zh-CN"/>
        </w:rPr>
      </w:pPr>
      <w:r>
        <w:rPr>
          <w:rFonts w:hint="eastAsia"/>
          <w:b/>
          <w:bCs/>
          <w:kern w:val="0"/>
          <w:lang w:val="en-US" w:eastAsia="zh-CN"/>
        </w:rPr>
        <w:t>李希出席并讲话</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2" w:firstLineChars="200"/>
        <w:jc w:val="center"/>
        <w:textAlignment w:val="auto"/>
        <w:outlineLvl w:val="9"/>
        <w:rPr>
          <w:rFonts w:hint="eastAsia"/>
          <w:b/>
          <w:bCs/>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中共中央总书记、国家主席、中央军委主席习近平近日作出重要指示强调，树立和践行正确政绩观是一项长期任务，必须久久为功，不断巩固拓展学习教育成果，持续推动各级党组织和广大党员、干部立党为公、为民造福、科学决策、真抓实干，努力创造经得起实践、人民、历史检验的实绩。</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习近平指出，党的十八大以来，针对一个时期党的建设中的重要问题、紧迫问题，在全党组织开展学习教育活动，已经成为党的建设一项重要制度性安排。这次树立和践行正确政绩观学习教育在党中央坚强领导下，坚持把理论学习贯穿始终，真查实改政绩观偏差问题，着眼务实管用立好制度规矩，以严实作风一抓到底，取得明显成效，达到了预期目的。</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习近平强调，要经常性开展政绩观教育，重点抓好对地方党政正职、新提拔干部、年轻干部、关键岗位干部的教育培训，强化示范引领和反面警示，引导党员、干部始终以正确政绩观担当作为、履职尽责。要坚持常态化查改问题，对需要长期整改的政绩观偏差突出问题盯紧不放、跟踪问效，深化新官不理旧账整改整治。结合巡视巡察、审计监督、统计监督等精准发现问题，增强针对性和穿透力，扎实推动整改。要用好考核指挥棒，完善差异化考核评价体系，树立重实干重实绩的选人用人导向，让敢于负责、勇于担当、善于作为、实绩突出的干部受到重用。要加强政绩观行为的管理监督，严格执行民主集中制，对领导干部定期谈话提醒，及时发现并纠正苗头性倾向性问题。</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中央党的建设工作领导小组24日召开会议，深入学习贯彻习近平总书记重要指示精神，总结树立和践行正确政绩观学习教育，研究部署巩固拓展学习教育成果、建立树立和践行正确政绩观长效机制工作。中共中央政治局常委、中央党的建设工作领导小组组长蔡奇主持会议并讲话，中共中央政治局常委、中央党的建设工作领导小组副组长李希出席会议并讲话。</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会议强调，习近平总书记的重要指示，对学习教育工作和成效给予充分肯定，对巩固拓展学习教育成果、建立树立和践行正确政绩观长效机制提出明确要求，全党要认真学习领会、全面贯彻落实。</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会议指出，这次学习教育目前已基本结束。在以习近平同志为核心的党中央坚强领导下，各级党组织扛牢责任，一体推进学查改，推动广大党员、干部深化了对正确政绩观的认识和理解，有效解决了一批政绩观偏差突出问题，实实在在加强了党性锻炼，进一步规范了各级领导干部从政行为，为地方各级领导班子换届打下了良好思想政治基础，有力促进了“十五五”开局起步各项工作。这次学习教育坚持守正创新、简约务实，丰富了思想引领、真查实改、以上率下、标本兼治、服务中心等经验，进一步深化了对党内集中教育的规律性认识。</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会议强调，这次学习教育不是终点而是新的起点。要坚持不懈强化党的创新理论武装，深入学习贯彻习近平党建思想和习近平总书记重要指示精神，巩固拓展学习教育成果，建立长效机制。要持续推进政绩观教育，经常性查改政绩观偏差问题，树立重实干重实绩的用人导向，推动党员、干部不断增强树立和践行正确政绩观的思想自觉和行动自觉。要加强日常管理监督，防止任性用权，抓典型抓现行抓通报，保持强力震慑。要压实政治责任，抓好学习教育“回头看”，强化督促检查，有效传导压力，层层推动落实。</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石泰峰、李书磊、穆虹出席会议。</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中央党的建设工作领导小组成员等参加会议。</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（来源：新华社）</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br w:type="page"/>
      </w:r>
    </w:p>
    <w:p>
      <w:pPr>
        <w:pStyle w:val="15"/>
        <w:ind w:left="0" w:leftChars="0" w:firstLine="0" w:firstLineChars="0"/>
        <w:jc w:val="center"/>
        <w:rPr>
          <w:rFonts w:hint="eastAsia" w:ascii="微软雅黑" w:hAnsi="微软雅黑" w:eastAsia="微软雅黑" w:cs="微软雅黑"/>
          <w:b/>
          <w:bCs/>
          <w:i w:val="0"/>
          <w:caps w:val="0"/>
          <w:spacing w:val="8"/>
          <w:kern w:val="0"/>
          <w:sz w:val="33"/>
          <w:szCs w:val="33"/>
          <w:shd w:val="clear" w:fill="FFFFFF"/>
          <w:lang w:val="en-US" w:eastAsia="zh-CN" w:bidi="ar-SA"/>
        </w:rPr>
      </w:pPr>
      <w:r>
        <w:rPr>
          <w:rFonts w:hint="eastAsia" w:ascii="微软雅黑" w:hAnsi="微软雅黑" w:eastAsia="微软雅黑" w:cs="微软雅黑"/>
          <w:b/>
          <w:bCs/>
          <w:i w:val="0"/>
          <w:caps w:val="0"/>
          <w:spacing w:val="8"/>
          <w:kern w:val="0"/>
          <w:sz w:val="33"/>
          <w:szCs w:val="33"/>
          <w:shd w:val="clear" w:fill="FFFFFF"/>
          <w:lang w:val="en-US" w:eastAsia="zh-CN" w:bidi="ar-SA"/>
        </w:rPr>
        <w:t>为人民出政绩 以实干出政绩——习近平总书记重要指示激励全党树立和践行正确政绩观不断创造高质量发展新业绩</w:t>
      </w:r>
    </w:p>
    <w:p>
      <w:pPr>
        <w:rPr>
          <w:rFonts w:hint="eastAsia" w:ascii="微软雅黑" w:hAnsi="微软雅黑" w:eastAsia="微软雅黑" w:cs="微软雅黑"/>
          <w:b/>
          <w:bCs/>
          <w:i w:val="0"/>
          <w:caps w:val="0"/>
          <w:spacing w:val="8"/>
          <w:kern w:val="0"/>
          <w:sz w:val="33"/>
          <w:szCs w:val="33"/>
          <w:shd w:val="clear" w:fill="FFFFFF"/>
          <w:lang w:val="en-US" w:eastAsia="zh-CN" w:bidi="ar-SA"/>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eastAsia"/>
          <w:kern w:val="0"/>
          <w:lang w:val="en-US" w:eastAsia="zh-CN"/>
        </w:rPr>
      </w:pPr>
      <w:r>
        <w:rPr>
          <w:rFonts w:hint="default"/>
          <w:kern w:val="0"/>
          <w:lang w:val="en-US" w:eastAsia="zh-CN"/>
        </w:rPr>
        <w:t>　　“树立和践行正确政绩观是一项长期任务，必须久久为功，不断巩固拓展学习教育成果，持续推动各级党组织和广大党员、干部立党为公、为民造福、科学决策、真抓实干，努力创造经得起实践、人民、历史检验的实绩。”</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习近平总书记近日作出重要指示，对学习教育工作和成效给予充分肯定，对巩固拓展学习教育成果、建立树立和践行正确政绩观长效机制提出明确要求。</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广大党员、干部表示，要认真学习领会、全面贯彻落实习近平总书记重要指示精神，切实把学习教育成果转化为破解改革发展难题、增进民生福祉的实际行动，以昂扬姿态奋进“十五五”，为推进中国式现代化贡献力量。</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中央党的建设工作领导小组24日召开会议，深入学习贯彻习近平总书记重要指示精神，总结树立和践行正确政绩观学习教育，研究部署巩固拓展学习教育成果、建立树立和践行正确政绩观长效机制工作。</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2026年是中国共产党成立105周年，也是“十五五”开局之年。“在全党开展树立和践行正确政绩观学习教育，是以习近平同志为核心的党中央立足新时代新征程作出的重大部署，事关中国式现代化建设全局。”中国浦东干部学院教学研究部副主任刘哲昕认为，此次学习教育坚持守正创新、简约务实，在思想引领、真查实改、以上率下、标本兼治、服务中心等方面积累了丰富经验，进一步深化了我们党对党内集中教育内在规律的把握与认识。</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坚持把理论学习贯穿始终，真查实改政绩观偏差问题，着眼务实管用立好制度规矩……树立和践行正确政绩观学习教育以严实作风一抓到底，取得明显成效，达到了预期目的。</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习近平总书记全程指导推动，为我们抓好学习教育指明了前进方向，提供了根本遵循。”江西省宜春市委书记蒋文定谈到，通过一体推进学查改，广大党员、干部端正“政绩为谁而树、树什么样的政绩、靠什么树政绩”的思想认识，纠治急功近利、盲目决策不良倾向，理想信念更加坚定、宗旨意识更加牢固、实干劲头更加充足，有力促进了“十五五”开局起步各项工作。</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学习教育开展以来，各地各部门广大党员、干部强化公仆意识，厚植为民情怀，以干事创业实绩赢得人民群众信任。</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在湖南汨罗，当地盘活存量闲置资产，依托基层老年协会，整合社会力量，探索形成“小投入、低成本、不离家、重公益、可持续”的互助养老模式，让老年人在家门口安享晚年。</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通过学习教育，党员、干部宗旨意识明显增强，深刻认识到为民造福是最大的政绩。”汨罗市民政局党组书记、局长黎保国说，“贯彻总书记重要指示，就是要以谷文昌、焦裕禄、杨善洲、廖俊波这些党的好干部为榜样，为官一任、造福一方，把人民群众的急难愁盼一件一件地解决好。”</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防汛救灾一线，正是检验党员、干部政绩观的考场。面对严峻汛情考验，浙江省永嘉县南城消防救援站消防员乔公师信念坚定：“我将认真贯彻‘四个宁可’重要理念，从严落实执勤备战、应急值守各项制度，闻汛即动、向险而行，最大限度降低灾害损失，以守护人民群众生命财产安全的实际成效检验学习教育成色。”</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巩固拓展学习教育成果，重在坚持“当下改”与“长久立”双向发力，把实践成效固化为制度机制。</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习近平总书记重要指示进一步增强了广大纪检监察干部的责任感紧迫感使命感。”吉林省镇赉县委常委、纪委书记丁浩勇表示，将持续强化日常管理监督，及时发现苗头性倾向性问题，深化新官不理旧账整改整治，防止任性用权，保持强力震慑，推动党员、干部不断增强树立和践行正确政绩观的思想自觉和行动自觉。</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总书记重要指示为巩固拓展学习教育成果擘画了清晰路径。”广东省江门市蓬江区委常委、组织部部长唐春介绍，当地正系统梳理学习教育中行之有效的经验做法，转化为管根本、利长远的制度规范，完善差异化考核评价体系，树立重实干重实绩的用人导向，进一步规范各级领导干部从政行为，为领导班子换届打下良好基础。</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落实总书记关于经常性开展政绩观教育的要求，关键是找准发力点。”贵州省石阡县委书记杨红军深有感触地说，“生态治理周期长、易反复，必须摒弃急功近利。石阡县在实践中深刻认识到，要实事求是、因地制宜，将生态保护与绿色产业融合，让良好生态成为可持续的民生福祉，真正做到‘功成不必在我、功成必定有我’。”</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奋进“十五五”，广大党员、干部正以实干担当接续奋斗，把学习教育成果切实转化为推动高质量发展的生动实践。</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以此次学习教育为契机，我们扭住有组织科研和评价体系改革这个牛鼻子，推动科研力量下沉产业一线，在合成生物、脑机接口、具身智能等前沿领域取得积极进展。”天津大学科研院院长胡文彬说，“深入学习习近平总书记重要指示，广大科研人员底气更足、干劲更大，有信心在新征程上，为高水平科技自立自强作出实实在在的贡献。”</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奋进‘十五五’，我们将深入践行习近平总书记的重要指示，引导中央企业以正确政绩观坚决扛起新征程使命任务，持续优化国有经济布局，更好服务党和国家工作大局，切实把学习教育成效转化为不断做强做优做大国有企业和国有资本的实际行动。”国务院国资委规划发展局战略规划处处长刘居正说。</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r>
        <w:rPr>
          <w:rFonts w:hint="default"/>
          <w:kern w:val="0"/>
          <w:lang w:val="en-US" w:eastAsia="zh-CN"/>
        </w:rPr>
        <w:t>　　树立和践行正确政绩观，学习教育不是终点，而是新的起点。</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default"/>
          <w:kern w:val="0"/>
          <w:lang w:val="en-US" w:eastAsia="zh-CN"/>
        </w:rPr>
      </w:pPr>
      <w:r>
        <w:rPr>
          <w:rFonts w:hint="default"/>
          <w:kern w:val="0"/>
          <w:lang w:val="en-US" w:eastAsia="zh-CN"/>
        </w:rPr>
        <w:t>广大党员、干部表示，收官不收劲，奋进正当时。站在新起点，要更加紧密地团结在以习近平同志为核心的党中央周围，不断巩固和拓展学习教育成果，永葆为民初心，鼓足实干之劲，努力创造经得起实践、人民、历史检验的实绩。</w:t>
      </w:r>
    </w:p>
    <w:p>
      <w:pPr>
        <w:keepNext w:val="0"/>
        <w:keepLines w:val="0"/>
        <w:pageBreakBefore w:val="0"/>
        <w:widowControl w:val="0"/>
        <w:tabs>
          <w:tab w:val="left" w:pos="403"/>
        </w:tabs>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（来源：新华社）</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textAlignment w:val="auto"/>
        <w:outlineLvl w:val="9"/>
        <w:rPr>
          <w:rFonts w:hint="default"/>
          <w:kern w:val="0"/>
          <w:lang w:val="en-US" w:eastAsia="zh-CN"/>
        </w:rPr>
      </w:pPr>
    </w:p>
    <w:p>
      <w:pPr>
        <w:rPr>
          <w:rFonts w:hint="eastAsia" w:ascii="微软雅黑" w:hAnsi="微软雅黑" w:eastAsia="微软雅黑" w:cs="微软雅黑"/>
          <w:b/>
          <w:bCs/>
          <w:i w:val="0"/>
          <w:caps w:val="0"/>
          <w:spacing w:val="8"/>
          <w:kern w:val="0"/>
          <w:sz w:val="33"/>
          <w:szCs w:val="33"/>
          <w:shd w:val="clear" w:fill="FFFFFF"/>
          <w:lang w:val="en-US" w:eastAsia="zh-CN" w:bidi="ar-SA"/>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机关党建工作经验交流座谈会发言摘登</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jc w:val="center"/>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b/>
          <w:bCs/>
          <w:kern w:val="0"/>
          <w:lang w:val="en-US" w:eastAsia="zh-CN"/>
        </w:rPr>
      </w:pPr>
      <w:r>
        <w:rPr>
          <w:rFonts w:hint="eastAsia"/>
          <w:b/>
          <w:bCs/>
          <w:kern w:val="0"/>
          <w:lang w:val="en-US" w:eastAsia="zh-CN"/>
        </w:rPr>
        <w:t>深入学习贯彻习近平党建思想</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b/>
          <w:bCs/>
          <w:kern w:val="0"/>
          <w:lang w:val="en-US" w:eastAsia="zh-CN"/>
        </w:rPr>
      </w:pPr>
      <w:r>
        <w:rPr>
          <w:rFonts w:hint="eastAsia"/>
          <w:b/>
          <w:bCs/>
          <w:kern w:val="0"/>
          <w:lang w:val="en-US" w:eastAsia="zh-CN"/>
        </w:rPr>
        <w:t>以高质量党建促进高质量发展</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b/>
          <w:bCs/>
          <w:kern w:val="0"/>
          <w:lang w:val="en-US" w:eastAsia="zh-CN"/>
        </w:rPr>
      </w:pPr>
      <w:r>
        <w:rPr>
          <w:rFonts w:hint="eastAsia"/>
          <w:b/>
          <w:bCs/>
          <w:kern w:val="0"/>
          <w:lang w:val="en-US" w:eastAsia="zh-CN"/>
        </w:rPr>
        <w:t>——机关党建工作经验交流座谈会发言摘登</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jc w:val="center"/>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01</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坚持第一方阵标准</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发挥风向标作用</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全面提高中央和国家机关党的建设质量</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中央和国家机关工委</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党的十八大以来，以习近平同志为核心的党中央对机关党建工作高度重视，习近平总书记亲自出席中央和国家机关党的建设工作会议并发表重要讲话，多次作出重要指示。中央和国家机关工委深入学习贯彻习近平党建思想特别是习近平总书记关于机关党建的重要讲话和重要指示精神，认真履行“统一领导、指导督促”职责，以“走在前”的高标准、“作表率”的严要求，推动中央和国家机关党的建设取得显著成效、发生可喜变化。</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一、坚持从政治上抓机关党建，走好践行“两个维护”第一方阵。中央和国家机关首先是政治机关，必须牢固树立政治机关意识，坚持不懈推进党的政治建设。近年来，中央和国家机关工委始终把带头做到“两个维护”作为机关党建首要任务，不断擦亮政治机关鲜明底色。一是抓好政治机关意识教育。连续多年开展对党忠诚教育，组织“不忘初心使命、永葆政治忠诚”系列主题党日，各级党组织书记围绕“强化政治机关意识、走好第一方阵”讲专题党课。组织党员干部对照和平时期对党忠诚“四个能不能”检视剖析，锤炼忠诚干净担当的政治品格。二是深化模范机关建设。一手抓正面典型选树，评选标兵单位和先进单位；一手抓“灯下黑”问题全面排查和集中整治。通过印发意见、召开推进会等，常态长效推进模范机关建设，把讲政治、守纪律、负责任、有效率的要求一贯到底。三是推动落实党中央重大决策部署。常态化推进习近平总书记“7·9”重要讲话和“7·29”重要指示精神贯彻落实。建立健全“学查改”工作机制，推动完善党中央重大决策部署和习近平总书记重要指示批示精神贯彻落实机制，以高质量党建促进高质量发展。</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二、牵紧抓牢责任制“牛鼻子”，形成上下贯通、齐抓共管的工作格局。加强和改进中央和国家机关党的建设，必须牵住责任制这个“牛鼻子”。近年来，中央和国家机关工委以落实机关党建责任制为牵引，着力构建明责清晰、履责到位、督责有力、考责精准的责任体系。一是压实党组（党委）责任。召开部门党组（党委）落实机关党建主体责任座谈交流会，制定印发部门党组（党委）落实机关党建主体责任的意见，出台工委与部门党组（党委）定期沟通和工作会商办法，完善走访部门新任党组（党委）书记机制。二是补齐“一岗双责”短板。常态化举办部门新任党组（党委）领导班子成员落实“一岗双责”培训班，明确7个方面履责内容。把落实“一岗双责”情况作为年度述职、民主生活会对照检查的重点内容，纳入政治监督、专项督查。三是提高机关党委履责质效。出台加强机关党委建设的意见，明确职责任务、运行机制和组织保障。分层分类定期举办机关党委书记、分管日常工作的副书记、副书记和机关纪委书记专题培训班。四是加强督责考责。制定修订机关党建督查、述职评议考核相关制度，先后开展13轮督查，对述职评议考核情况进行通报提醒，实现机关党建专项督查和机关党委书记现场述职“两个全覆盖”。</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三、注重体系化推进，全面提高机关党的各项建设质量。机关党建是系统工程，必须在前瞻性谋划、整体性推动、系统性提升上下功夫。近年来，中央和国家机关工委加强对机关党建阶段性特点的分析研判，以全的要求、严的基调、治的理念体系化推进。一是规划引领抓。在综合规划上，实施全面提高机关党建质量8项行动。在分项规划上，制定基层党组织建设高质量发展实施意见，以高质量党建促进高质量发展、推动改革落实实施方案等。二是突出重点抓。围绕学习贯彻习近平新时代中国特色社会主义思想，常态化开展“同上一堂课”，中央和国家机关党员应训尽训、全面覆盖。实施年轻干部教育引领三年行动计划，推动修好理论学习、党性锻炼、基层实践三门课。坚持每年一个主题，连续多年召开全国机关党建理论研讨会、中央和国家机关警示教育会。三是瞄准问题抓。着力破解“两张皮”问题，制定推动机关党建和业务深度融合的意见。针对所属事业单位党建薄弱环节，召开座谈交流会，强化党对事业单位的领导。针对党员干部监督不到位问题，制定工作时间之外政治言行规定，加强类案分析，建立“软权力”清单。四是示范带动抓。评选“四强”党支部，每年召开经验交流会。选树“四好”党员，营造对标先进、争当模范的良好氛围。</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02</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机关领航 系统聚力</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在金融高质量发展中</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着力发挥党建引领作用</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中国人民银行机关党委</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中国人民银行党委高度重视机关党建工作，坚持机关系统“一盘棋”思路抓党建、促发展。在行党委领导下，机关党委扎实履行专责机构职责，建立健全机关带系统、党建促业务协同联动机制，以高质量党建促进金融事业高质量发展。</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一、突出以上率下，抓机关带系统。一是坚持政治统领。将学习贯彻习近平总书记重要讲话和重要指示批示精神作为首要政治任务，完善逐级穿透、闭环管理的贯彻落实机制，党委成员带头、司局负责同志跟进，专项督办问效，定期调度清账，确保全系统同向发力、同频共振，以坚决落实彰显政治忠诚。二是强化理论武装。发挥党委理论学习中心组示范引领作用，深入学习贯彻习近平党建思想和习近平经济思想金融篇，打造“央行组工讲坛”等辐射全系统的学习载体，分层分类抓好理论学习。扎实开展树立和践行正确政绩观学习教育，深入溯源习近平总书记在闽、在浙工作期间关于金融重要论述与实践，推动以学促干。三是从严管党治行。完善机关基层、境内境外全面从严治党责任清单和制度规定，统筹党组织书记述职评议考核和述责述廉，安排分支机构、企事业单位同台竞技，确保全面从严治党横向到边、纵向到底。深化重点领域以案促改促治，推动党风政风行风持续向好。</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二、突出强基固本，抓组织强队伍。一是夯实组织基础。一体推进机构改革与组织建设，稳妥基层党组织和党员划转工作，及时规范基层党组织设置，以“两个覆盖”的有形有效确保履职有力有序。二是建强党员队伍。开展“学用新思想、建功在央行”活动，引导机关党员干部在金融风险化解、全球金融治理等急难险重任务中锤炼党性、忠诚履职。开展“清风荟成芳”新时代廉洁文化建设，促进党员干部廉洁奉公。三是强化典型引路。开展“两优一先”评选表彰，把政治过硬、能力过硬、作风过硬的党员干部选树出来，引导机关党员干部在落实党中央关于金融工作的决策部署中走在前、作表率。</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三、突出融合互促，抓党建促发展。一是在防控风险中守土尽责。深入学习贯彻习近平总书记关于防控金融风险的重要指示批示精神，牢记防控风险是金融工作的永恒主题，坚定推进金融支持化解融资平台债务风险工作，剩余融资平台数量及债务规模较峰值下降约八成。二是在推动发展中勇挑重担。践行金融工作政治性、人民性要求，推动机关党员干部在实施适度宽松货币政策、营造良好货币金融环境等重点工作中当先锋、挑重担，有力支持实体经济稳增长。三是在深化开放中攻坚克难。加强机关司局、所属单位党支部与金融机构党组织联学共建，难题共商、业务共谋，落实“十五五”规划纲要，维护金融市场稳健运行，推进人民币国际化，基本建成多渠道、广覆盖的人民币跨境支付体系，加快上海国际金融中心建设，巩固提升香港国际金融中心地位，以金融高水平开放推动金融高质量发展。</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03</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扛牢政治责任 强化政治担当</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以高质量机关党建促进首都高质量发展</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北京市委组织部</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北京市委深入学习贯彻习近平总书记“7·9”重要讲话精神，推动机关党组织充分发挥“三个表率”作用，引导广大机关干部彰显“讲政治、能扛活、有情怀”的鲜明特质，为首都高质量发展提供坚强保障。</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一、坚持首善标准，擦亮“讲政治”的鲜明底色，在带头做到“两个维护”上走在前、作表率。一是持续铸牢政治忠诚。坚决贯彻落实习近平总书记“看北京首先要从政治上看”的要求，建成用好习近平新时代中国特色社会主义思想京华实践教研中心，严格落实“第一议题”制度，举办15场机关大讲堂，建强2000余个青年理论学习小组，持续深化理论武装，把牢正确工作方向。二是深化模范机关建设。制定以首善标准建设“四强”党支部、推进党支部标准化规范化建设、加强分类指导指引等政策文件，培育党支部建设示范交流点，对1.6万余个党支部开展“过筛子”检查，持续提升党建工作质效，打造首善机关、模范机关。三是压紧压实党建责任。制定40余项机关党建制度，明确机关工委、党组（党委）、机关党委职责，全覆盖开展综合督查调研、党组织书记述职评议考核，责任更加明晰、传导更加有力。</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二、坚持服务大局，锤炼“能扛活”的过硬作风，锻造坚强有力的战斗堡垒。一是在大事要事中展担当。北京作为首都，肩负提升“四个服务”水平重要责任，在国之大典、党的盛典、奥运盛会等大事要事中，各级党组织擎旗而上，党员干部冲锋在前，形成旗帜鲜明讲政治的生动实践。二是强化组织动员聚合力。发挥党组织政治功能和组织功能，在搬迁城市副中心工作中，3.3万名干部闻令而动，做到“中央有部署、机关见行动”；面对海河“23·7”流域性特大洪水、“25·7”区域性大洪水灾害等重大考验，各级党组织和广大党员干部应急驰援，党旗在攻坚克难一线高高飘扬。三是以党建引领促发展。立足新时代首都发展，制定党建业务融合若干措施、“以高促高”实施方案，形成红墙先锋、经检尖兵、应急铁军等典型做法，连续5年举办机关党建高质量发展现场会，切实将组织优势转化为发展动能。</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三、坚持正确政绩观，践行“有情怀”的初心使命，书写为民服务的时代答卷。一是将为民造福作为最大政绩。紧扣机关职责，开展历史遗留问题攻坚，破解中央政务项目、城市更新等6方面、17个难题，小切口解决“校园餐”、加装电梯等问题，把群众的“心上事”变成干部的“上心事”。二是在服务群众中实现双向奔赴。拓展“12345”市民热线服务功能，组织开展“局处长走流程”、“青年干部下车间优服务”等活动，机关干部“下基层、跑工单、走流程、蹲点位”，在为民服务中强化实践体验，增进群众感情。三是以组织体系赋能基层治理。打通机关党建纵向联动、横向协调渠道，以“吹哨报到”推动资源整合、力量下沉，依托“党员E先锋”常态化组织机关事业单位在职党员到社区报到为群众服务，凝聚基层治理的强大合力。</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04</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向中心聚焦 为大局聚力</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努力为高质量发展作出机关党建贡献</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江苏省委组织部</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习近平总书记去年“两会”参加江苏代表团审议并发表重要讲话，强调“经济大省挑大梁，必须坚持党的全面领导，以高质量党建引领高质量发展。”江苏深入学习贯彻习近平党建思想，围绕中心大局抓实机关党建，努力为推进中国式现代化江苏新实践贡献机关力量。</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一、把机关党建摆在重要位置，始终把准政治方向。一是坚持高位谋划。省委将机关党建纳入全面从严治党总体布局，每年列入省委常委会工作要点、省委党的建设工作领导小组工作要点。二是坚持统筹联动。省委组织部与省委省级机关工委建立统筹联动工作机制，明确重要事项会商、定期调度推进、促进资源整合等8个联动事项。每年召开基层党建重点任务推进会，部署机关党建重点任务。三是坚持考核牵引。把机关党建纳入全省高质量发展综合考核，围绕政治机关、模范机关建设持续优化考核指标，并将机关党建考核作为综合考核乘数因子，更好发挥机关党建对高质量发展的“乘数效应”。</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二、以机关党建为重要引领，推动服务中心大局。一是党建赋能促落实。会同省委省级机关工委制定全面提高省级机关党建质量五年行动计划，具体实施为民行动、攻坚行动等8个行动，引导推动机关党建全面融入“十五五”发展。二是服务发展当先锋。围绕省委省政府重点布局、改革发展重难点任务，连续7年开展争创“服务高质量发展先锋行动队”主题实践活动，带动6000多个基层党组织在科技强省、美丽江苏等重点工作上勇挑重担。推动省级机关党支部与村（社区）、产业链党组织签约300余个党建服务项目，助推乡村振兴、产业发展。创新开设“先锋直播间”，聚焦优化营商环境等主题，邀请机关支部书记在线解读政策。三是下沉一线解难题。出台“干部下沉、数字赋能”意见，常态化推动机关党员干部下沉一线，带动资源、服务、管理下沉，助力基层高效能治理。</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三、为机关党建提供重要支撑，持续夯实基础保障。一是加强基本建设。先后实施“五聚焦五落实”三年行动计划、深化提升行动计划，不断强化机关党建基本组织、基本队伍、基本活动、基本制度、基本保障，严格评选“四强”党支部，省级机关党支部标准化规范化建设水平持续提升。二是做实行业党委。在省交通运输厅等21个部门成立交通运输行业党委等24个行业党委，出台省级行业党委实体化运行规范，推动抓机关、带系统、管行业。三是健全工作机制。探索运用“党委主责、支部主抓、党员主体”工作机制，清单化明确党组（党委）、党组（党委）书记、分管负责同志等具体责任，充分发挥党支部直接抓党员教育管理的重要功能，丰富党员发挥作用的载体平台，切实将机关党建层层抓起来、逐级穿透下去，努力让机关党员干部成为助力发展、服务群众的先锋模范。</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05</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走好第一方阵 当好参谋助手</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以高质量党建护航“十五五”良好开局</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国家发展改革委机关党委</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国家发展改革委深入学习贯彻习近平党建思想，立足党中央经济工作参谋助手的职责使命，坚持以高质量党建促进发展改革工作高质量发展，以实干实绩推动“十五五”良好开局。</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一、凝心铸魂，铸牢政治忠诚“压舱石”。一是突出对标看齐。严格落实“第一议题”制度，把学习贯彻习近平总书记重要讲话和重要指示批示精神作为首要任务，深刻领会党中央战略意图，健全专题学习、专项部署、专人盯办、专项台账、专门回头看闭环落实机制，以实际行动践行“两个维护”。二是建强学习阵地。研究制定学习贯彻习近平党建思想实施方案，通过委党组理论学习中心组领学、“求是论坛”、“发改书吧”、“周三大讲堂”等平台讲学、各单位研学的多维联动学习体系，与学习宣传阐释习近平经济思想融合起来，推动党的创新理论入脑入心。三是深化学用贯通。认真把握机关党建工作规律，加强实践探索，扎实开展树立和践行正确政绩观学习教育，一体推进学查改，推动有关方面整治政策规划束之高阁、重要决策部署盲目“换赛道”等政绩观偏差，树牢高质量发展鲜明导向。</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二、融合赋能，提升善作善成“战斗力”。一是以“实践融”破难题。聚焦增强党组织政治功能和组织功能，开展支部标准化规范化建设提升行动，推动基层党组织在编制实施“十五五”规划、加快突破关键核心技术“卡脖子”问题、加强能源安全保供等急难险重任务中有效发挥作用，切实将组织优势转化为发展动能。二是以“机制融”提质效。聚焦落实党中央重大决策部署，健全党建和业务督导调研等制度机制，督促推动各业务司局党组织立足职能职责厚植为民情怀，研究出台就业、教育、医疗、养老等解决群众急难愁盼问题的政策，实施一批可感可及的惠民工程，努力让工作有温度、见实效。三是以“队伍融”促担当。强化先进典型示范引领，加大表扬激励力度，营造学先进、争先进浓厚氛围，推动党建和绩效贯通考核，在“大战大考”中锻造过硬干部，奋发有为走好第一方阵。</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三、正风肃纪，种好管党治党“责任田”。一是拧紧责任链条。完善委党组、党建工作领导小组、机关党委、直属党组织责任体系，开展各类监督贯通协同常态化会商，定期召开机关党建工作推进会、开展基层党组织全面从严治党专题研究和自评，推动重点任务落实。二是严密制度体系。构建系统的党建制度规范，健全全面从严治党体系，制定加强党员干部教育管理监督的实施意见，健全“教育有方、管理有力、监督有效、服务到位”的工作机制。三是强化纪律监督。一体推进“三不腐”，分级分类开展廉政警示教育，督促基层党组织负责人与党员干部常态化开展谈心谈话，加强日常监督提醒，及时发现处置苗头性问题，将正风肃纪与深化改革、完善制度、规范治理贯通起来，为高质量发展提供坚强保障，奋力推动“十五五”良好开局。</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06</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深化能力作风建设</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提升机关党建质量</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筑牢“身在最北方、心向党中央”政治忠诚</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0" w:firstLineChars="0"/>
        <w:jc w:val="center"/>
        <w:textAlignment w:val="auto"/>
        <w:outlineLvl w:val="9"/>
        <w:rPr>
          <w:rFonts w:hint="eastAsia"/>
          <w:kern w:val="0"/>
          <w:lang w:val="en-US" w:eastAsia="zh-CN"/>
        </w:rPr>
      </w:pPr>
      <w:r>
        <w:rPr>
          <w:rFonts w:hint="eastAsia"/>
          <w:kern w:val="0"/>
          <w:lang w:val="en-US" w:eastAsia="zh-CN"/>
        </w:rPr>
        <w:t>黑龙江省直机关工委</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党的十八大以来，习近平总书记4次亲临黑龙江视察，为龙江振兴发展擘画宏伟蓝图。黑龙江省各级机关党员干部牢记嘱托、感恩奋进，坚决贯彻习近平总书记重要讲话和重要指示精神，按照省委工作要求，树立和践行正确政绩观，深化能力作风建设，提升机关党建质量，筑牢“身在最北方、心向党中央”的政治忠诚。</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一、坚持以党的政治建设为统领，增强机关干部坚定拥护“两个确立”、坚决做到“两个维护”的政治自觉。一是强化理论武装，筑牢思想根基。坚持不懈用习近平新时代中国特色社会主义思想凝心铸魂，严格落实“第一议题”制度，省直机关组织举办党的二十大和二十届历次全会精神宣讲报告会等400余场，带动各级机关干部深学细悟、忠实笃行。二是</w:t>
      </w:r>
      <w:bookmarkStart w:id="14" w:name="_GoBack"/>
      <w:bookmarkEnd w:id="14"/>
      <w:r>
        <w:rPr>
          <w:rFonts w:hint="eastAsia"/>
          <w:kern w:val="0"/>
          <w:lang w:val="en-US" w:eastAsia="zh-CN"/>
        </w:rPr>
        <w:t>强化党建引领，聚力服务大局。坚决扛起维护国家“五大安全”、建好建强“三基地一屏障一高地”重大使命任务，发挥机关党组织战斗堡垒和党员先锋模范作用，以实干实绩振兴龙江、贡献国家。去年粮食总产量再创历史新高，总产量、商品量、调出量、储备量全国第一，成功举办哈尔滨第九届亚冬会，冰雪旅游持续火爆，推动特色文旅全域全季可持续发展。三是强化主体责任，从严管党治党。省委每年研究部署机关党建工作，组织省直机关党组（党委）书记开展述职评议，制定落实机关党建主体责任12条措施，带动各级机关党组织抓党建、强党建。</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二、坚持以能力提升固本强基，锻造堪当振兴发展重任的机关干部队伍。一是锤炼过硬本领。在省委党校创办“总书记黑土情怀”等主题教室，举办“业务大讲堂”，围绕数字经济、人工智能等开展专题辅导，五年来线上线下培训230万人次。省委选派130名干部到中央和国家机关及广东等地任职挂职，实施助力乡村振兴千人行动、组团式援边行动，1800余名干部人才到乡镇和边境县经受历练、成长成才。二是激励担当作为。制定省直机关综合考核办法，建立实绩评价正负面清单、明确20项评价要点，激发机关干部担当作为的内生动力。三是提升落实质效。按照省委制定的领导责任、工作推进、督导检查、考核评价“四个体系”工作落实机制，实施攻坚创优行动，各级领导干部领衔攻坚重点任务，形成崇尚实干、晋位争先的浓厚氛围。</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三、坚持以优良作风凝心聚力，建设风清气正的政治机关。一是弘扬光荣传统，赓续红色血脉。开展庆祝建党105周年系列活动，传承东北抗联精神、大庆精神（铁人精神）、北大荒精神，组织机关干部参观“抗战14年的黑龙江”等专题展，厚植爱党爱国情怀。二是践行为民初心，主动惠企服务。连续五年每年春节后省委召开深化能力作风建设工作会议和优化营商环境大会，建立领导干部包联企业机制，2.2万名领导干部包联企业31万户、帮助解决一批发展难题。三是建设勤廉机关，涵养清廉之风。制定建设勤廉龙江意见，持续深化整治群众身边不正之风和腐败问题、办好民生实事13万件，落实新时代廉洁文化建设三年行动计划，促进机关干部清廉自守、干净干事。</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（来源：共产党员）</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中国共产党第二十届中央纪律检查委员会第六次全体会议公报</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442" w:firstLineChars="200"/>
        <w:jc w:val="center"/>
        <w:textAlignment w:val="auto"/>
        <w:outlineLvl w:val="9"/>
        <w:rPr>
          <w:rFonts w:hint="eastAsia"/>
          <w:b/>
          <w:bCs/>
          <w:kern w:val="0"/>
          <w:lang w:val="en-US" w:eastAsia="zh-CN"/>
        </w:rPr>
      </w:pPr>
      <w:r>
        <w:rPr>
          <w:rFonts w:hint="eastAsia"/>
          <w:b/>
          <w:bCs/>
          <w:kern w:val="0"/>
          <w:lang w:val="en-US" w:eastAsia="zh-CN"/>
        </w:rPr>
        <w:t>中国共产党第二十届中央纪律检查委员会第六次全体会议公报</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2" w:firstLineChars="200"/>
        <w:jc w:val="center"/>
        <w:textAlignment w:val="auto"/>
        <w:outlineLvl w:val="9"/>
        <w:rPr>
          <w:rFonts w:hint="eastAsia"/>
          <w:b/>
          <w:bCs/>
          <w:kern w:val="0"/>
          <w:lang w:val="en-US" w:eastAsia="zh-CN"/>
        </w:rPr>
      </w:pPr>
      <w:r>
        <w:rPr>
          <w:rFonts w:hint="eastAsia"/>
          <w:b/>
          <w:bCs/>
          <w:kern w:val="0"/>
          <w:lang w:val="en-US" w:eastAsia="zh-CN"/>
        </w:rPr>
        <w:t>（2026年8月22日中国共产党第二十届中央纪律检查委员会第六次全体会议通过）</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中国共产党第二十届中央纪律检查委员会第六次全体会议，于2026年8月22日在北京举行。出席这次全会的有中央纪委委员116人。</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全会由中央纪律检查委员会常务委员会主持。中共中央政治局常委、中央纪委书记李希讲话。</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全会深入学习贯彻习近平新时代中国特色社会主义思想特别是习近平党建思想。会议指出，习近平党建思想是习近平新时代中国特色社会主义思想的党建篇，是新时代全面从严治党实践经验的系统总结和理论升华，博大精深、内涵丰富、思想深邃、体系严密，引领全党开辟了百年大党自我革命新境界，为管党治党、兴党强党提供了根本遵循和行动指南。纪检监察机关是推进全面从严治党的重要力量，必须深刻领悟“两个确立”的决定性意义、坚决做到“两个维护”，矢志不渝做习近平党建思想的坚定信仰者、忠实实践者，坚定走好中国特色反腐败之路，以更高标准、更实举措推进新时代新征程纪检监察工作高质量发展。</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全会总结了2026年上半年纪检监察工作，对做好下阶段工作提出要求。会议强调，要进一步强化思想引领，深刻体悟习近平党建思想的真理力量、实践伟力，准确把握精髓要义、实践要求，自觉用以武装头脑、指导实践、统领纪检监察一切工作。进一步强化工作落实，牢固树立和践行正确政绩观，加强政治监督，深化政治巡视，严明换届纪律，坚定不移正风肃纪反腐，持续深化群众身边不正之风和腐败问题集中整治，确保高质量完成全年任务。进一步强化系统思维、底线思维，抓主抓重、统筹推进，更好形成工作合力，坚决守牢安全底线。进一步强化队伍建设，按照政治过硬、能力过硬、作风过硬、廉洁过硬重要要求，持续抓好“纪检监察工作规范化法治化正规化建设年”行动，锻造忠诚干净担当、敢于善于斗争的纪检监察铁军。</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全会按照党章规定，选举赵世勇同志为中共中央纪律检查委员会副书记，张忠同志为中共中央纪律检查委员会常务委员会委员、副书记。</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（来源：新华社）</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齐中平：推动学习贯彻习近平党建思想走深走实</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7月29日，中央和国家机关学习贯彻习近平党建思想座谈会在京召开。会议强调，要深入学习贯彻习近平党建思想，推动中央和国家机关党的建设开创新局面、再上新台阶，在“十五五”新征程上不断展现机关党建新担当新作为。</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学习贯彻习近平党建思想是当前和今后一个时期全党的一项重要政治任务。中央和国家机关地位特殊、职责重要，必须在深学细悟笃行上有更强自觉，在学懂弄通做实上有更高要求。要坚持学用结合、学以致用，在狠抓重点环节、解决关键问题上下功夫、见实效，真正把学习贯彻习近平党建思想的成效转化为推动机关党建高质量发展的生动实践。</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坚定理想信念，在补足精神之钙上下功夫、见实效。要用“革命理想高于天”的崇高信仰强基固本，用习近平新时代中国特色社会主义思想凝心铸魂，始终坚持党的基本理论、基本路线、基本方略，在大是大非面前头脑清醒、旗帜鲜明。要加强党性修养，经常开展党性分析，及时清除思想灰尘，结合树立和践行正确政绩观学习教育检视不足、校正偏差，用实际行动展现对信仰信念的执着坚守。</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铸牢对党忠诚，在夯实政治根基上下功夫、见实效。对党忠诚是共产党人首要的政治品质。要把对党忠诚体现在坚决贯彻党中央决策部署的行动上，体现在履职尽责、做好本职工作的实效上，体现在党员干部的日常言行上。任何工作都要从政治上看，经常对标对表，不断增强政治判断力、政治领悟力、政治执行力，严守政治纪律和政治规矩，坚决听从党中央号令。</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竭诚为民服务，在厚植为民情怀上下功夫、见实效。要始终同人民站在一起、想在一起、干在一起，把为民造福作为最大政绩，从思想深处解决好“我是谁、为了谁、依靠谁”的问题。要密切联系群众，大兴调查研究，持续深化拓展整治形式主义为基层减负工作。要问需于民、问计于民，及时解决群众急难愁盼问题，不断增强人民群众的获得感、幸福感、安全感。</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砥砺实干担当，在强化履职尽责上下功夫、见实效。“十五五”时期各项目标任务能不能如期完成，首先看各部门各单位党员干部干得怎么样。要脚踏实地、真抓实干，把本部门、本系统、本领域的情况摸准，把各项任务一贯到底。要敢于挑最重的担子、啃最硬的骨头，在攻坚克难中创造业绩。要守土有责、守土尽责，坚持底线思维、增强斗争精神，有力有效防范化解各类风险挑战。</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保持清正廉洁，在严守纪律规矩上下功夫、见实效。要牢固树立正确的权力观、地位观、利益观，做到一心为公、一身正气、一尘不染。要增强法规制度意识，在思想上划出红线，在行为上明确界限，规规矩矩做人、处事、用权。要习惯在受监督和约束的环境中工作生活，严格贯彻执行中央八项规定及其实施细则精神，锲而不舍纠治“四风”，让新风正气不断充盈。</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击鼓催征稳驭舟，奋楫扬帆启新程。中央和国家机关各级党组织和广大党员干部要充分发挥表率示范作用，以第一方阵标准推动学习贯彻习近平党建思想走深走实、见行见效，不断开创机关党建高质量发展新局面，为以中国式现代化全面推进强国建设、民族复兴伟业作出新的更大贡献！</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eastAsia="宋体"/>
          <w:kern w:val="0"/>
          <w:lang w:val="en-US" w:eastAsia="zh-CN"/>
        </w:rPr>
      </w:pPr>
      <w:r>
        <w:rPr>
          <w:rFonts w:hint="eastAsia"/>
          <w:kern w:val="0"/>
          <w:lang w:val="en-US" w:eastAsia="zh-CN"/>
        </w:rPr>
        <w:t>（来源：《旗帜》）</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rPr>
      </w:pPr>
      <w:r>
        <w:rPr>
          <w:rFonts w:hint="eastAsia" w:ascii="微软雅黑" w:hAnsi="微软雅黑" w:eastAsia="微软雅黑" w:cs="微软雅黑"/>
          <w:b/>
          <w:i w:val="0"/>
          <w:caps w:val="0"/>
          <w:spacing w:val="8"/>
          <w:sz w:val="33"/>
          <w:szCs w:val="33"/>
          <w:shd w:val="clear" w:fill="FFFFFF"/>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rPr>
        <w:t>中共福建省委十一届十次全会在榕举行</w:t>
      </w:r>
    </w:p>
    <w:p>
      <w:pPr>
        <w:rPr>
          <w:rFonts w:hint="eastAsia"/>
        </w:rPr>
      </w:pPr>
    </w:p>
    <w:bookmarkEnd w:id="1"/>
    <w:bookmarkEnd w:id="2"/>
    <w:bookmarkEnd w:id="3"/>
    <w:bookmarkEnd w:id="4"/>
    <w:bookmarkEnd w:id="5"/>
    <w:bookmarkEnd w:id="6"/>
    <w:bookmarkEnd w:id="7"/>
    <w:bookmarkEnd w:id="8"/>
    <w:bookmarkEnd w:id="9"/>
    <w:bookmarkEnd w:id="10"/>
    <w:bookmarkEnd w:id="11"/>
    <w:bookmarkEnd w:id="12"/>
    <w:bookmarkEnd w:id="13"/>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eastAsia="宋体"/>
          <w:kern w:val="0"/>
          <w:lang w:val="en-US" w:eastAsia="zh-CN"/>
        </w:rPr>
      </w:pPr>
      <w:r>
        <w:rPr>
          <w:rFonts w:hint="eastAsia"/>
          <w:kern w:val="0"/>
          <w:lang w:val="en-US" w:eastAsia="zh-CN"/>
        </w:rPr>
        <w:t>中国共产党福建省第十一届委员会第十次全体会议决议（2026年8月3日中国共产党福建省第十一届委员会第十次全体会议通过）</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中国共产党福建省第十一届委员会第十次全体会议，于2026年8月3日在福州举行。</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出席这次会议的有省委委员69人，省委候补委员12人。省纪委常委、省监委委员和有关方面负责同志，党的二十大代表和省第十一次党代会代表中的部分专家学者和基层代表等列席会议。</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全会由省委常委会主持。省委书记周祖翼讲话。</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全会听取和讨论了周祖翼受省委常委会委托所作的工作报告，讨论了《中共福建省委、福建省人民政府关于构建具有福建特色的创新体系全方位推动高质量发展的意见》，审议通过了《中国共产党福建省第十一届委员会第十次全体会议关于召开中国共产党福建省第十二次代表大会的决议》。周祖翼就《意见（讨论稿）》向全会作了说明并讲话。</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全会充分肯定省委十一届九次全会以来省委常委会的工作。一致认为，省委常委会坚持以习近平新时代中国特色社会主义思想为指导，学习贯彻习近平党建思想，深入贯彻党的二十大和二十届历次全会精神，全面落实党中央决策部署和习近平总书记对福建工作的重要讲话重要指示批示精神，扎实开展树立和践行正确政绩观学习教育，深入开展“深学争优、敢为争先、实干争效”行动，全方位推动高质量发展，推动经济发展基本平稳、稳中提质，推动科技创新和产业创新深度融合，进一步全面深化改革和扩大高水平开放，推动区域协调发展和城乡融合发展，高质量建设两岸融合发展示范区，加快推进更高水平文化强省建设，着力创造高品质生活，扎实推进社会主义民主法治建设，持之以恒推进全面从严治党，中国式现代化福建实践取得新进展新成效。</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全会指出，抓创新就是抓发展，谋创新就是谋未来。新征程加快创新驱动发展，是坚定拥护“两个确立”、坚决做到“两个维护”的实际行动，是抢抓新一轮科技革命和产业变革重大机遇的战略选择，是更好服务全国发展大局和中央对台工作大局的应有之义，是福建全方位推动高质量发展的迫切需要。全省各级党组织和广大党员干部要从战略和全局的高度，深刻理解把握创新的极端重要性，提高政治站位、统一思想认识，强化加快创新驱动发展的政治自觉、思想自觉和行动自觉。</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全会指出，党的十八大以来，全省各级各部门牢记习近平总书记殷切嘱托，坚决贯彻落实党中央决策部署，推动创新型省份建设走深走实。“十四五”以来，全省创新资源加速整合、科技创新和产业创新加速融合、良好创新生态加速打造、区域协同格局加速形成，创新基础愈加稳固、支撑愈加坚实、活力愈加迸发、态势愈加向好，但当前全省创新驱动发展仍然面临不少困难挑战，科技创新源动力、创新主体竞争力、体制机制驱动力、创新要素吸引力等有待增强。“十五五”时期是基本实现社会主义现代化夯实基础、全面发力的关键时期，也是福建在中国式现代化建设中奋勇争先的关键时期，是全省加快创新驱动发展的关键攻坚期。新征程上，要坚持把创新摆在新福建建设的核心位置，深入实施创新驱动发展战略，加快推动创新型省份建设，促进经济社会发展提质增效，更好实现全方位推动高质量发展，为“十五五”乃至更长时期福建各项工作奋勇争先、再上台阶打牢根基。</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全会指出，坚持创新驱动、提质增效，全方位推动高质量发展，总体要求是：以习近平新时代中国特色社会主义思想为指导，深入贯彻党的二十大和二十届历次全会精神，贯彻落实习近平总书记关于创新驱动发展的重要论述和对福建工作的重要讲话重要指示批示精神，深入实施创新驱动发展战略，推动科技创新和产业创新深度融合，坚持创新主导、改革为要、因地制宜、久久为功，坚持以科技创新为引领、以现代化产业体系为支撑、以经济社会发展全面绿色转型为依托、以打造一流创新生态为保障，积极构建“市场导向、应用为先，数智赋能、双碳引领，山海协作、两岸融通，海纳百川、敢为人先”具有福建特色的创新体系，加快构建体现福建特色现代化产业体系，因地制宜发展新质生产力，推动创新型省份建设取得更大成效，形成经济社会各领域活力迸发的高质量发展生动局面。</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全会指出，坚持创新驱动、提质增效，全方位推动高质量发展，主要目标是：到2030年，全社会研发经费投入强度提高至2.7%以上；企业创新主体地位更加凸显；“555X”产业集群关键技术自给能力显著增强；争创一批国家级科技创新平台基地；教育科技人才一体发展格局基本形成；支持全面创新体制机制加快构建，区域创新体系整体效能明显提升，闽台创新融合迈出新步伐。到2035年，具有福建特色的创新体系基本形成，综合创新实力跻身全国第一梯队，闽台创新融合更加深入，创新能力与经济社会发展水平相适应，创新作为发展第一动力的作用充分彰显。</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全会指出，坚持创新驱动、提质增效，全方位推动高质量发展，必须牢固树立和践行正确政绩观。要涵养“功成不必在我”的境界和“功成必定有我”的担当，聚焦创新第一动力、科技第一生产力、人才第一资源，坚持从实际出发、按客观规律办事，真抓实干、久久为功。要注重打基础、利长远，围绕在推动科技创新和产业创新深度融合上闯出新路，发扬“敢为人先、爱拼会赢”的开拓创新精神，保持“弱鸟先飞、滴水穿石”的韧劲，强化自主创新、协同创新，壮大创新集群、产业集群，推动全链条贯通、全领域覆盖、全要素融通、全方位保障，形成具有福建特色的创新体系与体现福建特色现代化产业体系的互融共促新格局，创造经得起实践、人民、历史检验的实绩。</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全会指出，坚持创新驱动、提质增效，全方位推动高质量发展，着力点在于紧抓构建具有福建特色的创新体系的“四梁八柱”。要坚持以科技创新为引领，紧紧扭住科技创新这个“牛鼻子”，牵引带动产业创新、发展方式创新、体制机制创新、人才工作机制创新等全方位创新。要坚持以现代化产业体系为支撑，推动升级传统产业、壮大新兴产业、培育未来产业，不断开辟发展新领域新赛道，塑造发展新动能新优势。要坚持以经济社会发展全面绿色转型为依托，坚定不移走生态优先、绿色发展之路，推动形成节约资源和保护环境的产业结构、生产方式、生活方式、空间格局。要坚持以打造一流创新生态为保障，统筹好有效市场和有为政府的关系，充分发挥市场在资源配置中的决定性作用，更好发挥政府作用，加快构建支持全面创新的体制机制，加快形成与发展新质生产力相适应的新型生产关系，在全省进一步形成尊重创新、鼓励创新、支持创新、保护创新的浓厚氛围。</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全会强调，要深化科技创新，培育新质生产力发展新动能。坚持“四个面向”战略导向，加强科技战略规划、政策措施、重大任务、科研力量、资源平台、区域创新等方面统筹，提升体系化科技创新能力。突出优供给，有组织推进面向科学前沿的原创性基础研究、需求导向的应用基础研究，深入实施重大科技攻关行动，优化科技创新平台基地体系，打造面向未来、辐射全省的创新策源地。突出强主体，制度化落实企业创新主体地位，梯度化培育创新型企业群体，链条化推动企业主导的产学研融通创新，打造企业主导、多元协同的产业创新聚集地。突出促转化，实施科技成果转移转化应用行动，用好数字中国建设峰会、高校区域技术转移转化中心（福建）等平台载体，做好科技金融大文章，促进创新资源与产业资源有效衔接，打造面向全国、链接全球的成果优选地。突出优布局，推动福州、厦门“双核”融入全国创新链，发挥福厦泉国家自主创新示范区辐射带动作用，促进沿海城市协同创新，因地制宜推进各地科技创新，打造双核引领、一带聚合、多区支撑的区域创新高地。构建闽台科技创新融合体系，更好服务高质量建设两岸融合发展示范区。</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全会强调，要深化“两创”融合，积蓄现代化产业体系建设新势能。统筹科技供给和需求牵引，推动科技创新和产业创新深度融合，打通科技加速向现实生产力转化的通道。聚焦做强做优先进制造业抓创新，围绕打造“555X”产业集群，以科技创新引领产业梯次升级发展，改造提升传统产业、培育壮大新兴产业、前瞻布局未来产业。聚焦促进服务业优质高效发展抓创新，深入推动服务型制造创新发展，强化服务供给创新，促进生产性服务业向专业化和价值链高端延伸、生活性服务业多样化便利化发展。聚焦推进乡村特色产业发展抓创新，深入实施种业振兴行动，加强农产品精深加工、关键农机装备等重点领域科技推广应用，深化完善科技特派员等制度，努力把农业建成现代化大产业。聚焦完善现代化基础设施体系抓创新，坚持投资于物与投资于人相结合，统筹推进水网、新型电网、算力网、新一代通信网、城市地下管网、物流网等“六张网”建设，筑牢产业创新发展底座支撑。科学把握人工智能演进趋势，结合数字福建建设，深入实施“人工智能+”行动，加快产业“智改数转网联”，推进人工智能创新突破，推动人工智能赋能千行百业。</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全会强调，要深化发展方式创新，拓展绿色低碳发展新优势。深化国家生态文明试验区建设，协同推进降碳、减污、扩绿、增长，推动经济社会发展全面绿色转型，加快形成绿色生产生活方式。抓好绿色科技应用创新、促进产业绿色低碳化，全面实施碳排放总量和强度双控制度，加快先进绿色技术推广应用，全面普及绿色制造模式，推动节能降碳标准更新升级，高质量推进重点行业节能降碳改造，加快构建绿色循环经济体系，打造更多零碳园区、零碳工厂。抓好绿色资源转化模式创新、促进绿色低碳产业化，深化国家生态产品价值实现机制试点，健全碳排放权交易市场管理制度，推进林业碳汇、海洋碳汇建设，推动更多绿色生态产品走向市场、形成产业。持续推进“电动福建”建设，加快“风光储氢核”核心技术攻坚突破，打造东南沿海清洁能源基地。</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全会强调，要深化体制机制创新，构建创新驱动发展新生态。进一步解放思想、更新观念，打通堵点、破除壁垒，推动创新源泉充分涌流。统筹推进教育科技人才体制机制一体改革，建立健全一体推进的协调机制，强化规划衔接、政策协同、资源统筹、评价联动，构建协同高效的组织实施体系。突出以科技发展和产业需求为牵引深化教育综合改革，以科教融汇和产研融合为重点深化科技体制改革，以赋能松绑和支持创新为导向深化人才发展体制机制改革，畅通教育、科技、人才的良性循环。积极探索“企业家+科学家+投资人”协同创新模式，提升企业家特别是新生代企业家创新能力。健全激励创新的市场环境，完善市场准入、审批、监管等制度机制，加强知识产权保护和运用，破解新兴领域体制政策瓶颈问题。着力培育创新文化，大力弘扬科学家精神、企业家精神和工匠精神，积极营造尊重劳动、尊重知识、尊重人才、尊重创造的社会氛围。着力扩大科技交流合作，对接参与“一带一路”科技创新行动，健全闽港闽澳科技合作机制，在开放合作中提升自主创新能力。加强科技伦理和安全治理，推动科技向上向善、安全可控、造福人民。</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全会要求，全省各级各部门要坚持和加强党对创新驱动发展的全面领导，深入开展“深学争优、敢为争先、实干争效”行动，强化系统观念、全局思维，切实加强组织领导、优化政策规划、抓好推进落实，以严之又严、实之又实的作风抓创新，推动各项工作取得扎实成效。要统筹做好当前重点工作，奋发有为推进第三季度工作，善始善终抓好树立和践行正确政绩观学习教育，扎实开展深化扫黑除恶专项斗争，统筹做好安全生产、防汛防台风等工作，奋力实现全年经济社会发展目标任务。</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全会号召，全省广大党员、干部群众要更加紧密地团结在以习近平同志为核心的党中央周围，牢记嘱托、砥砺奋进，大胆探索、先行先试，坚持创新驱动、提质增效，全方位推动高质量发展，为全省在中国式现代化建设中奋勇争先作出更大贡献。</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（来源：福建日报）</w:t>
      </w:r>
    </w:p>
    <w:sectPr>
      <w:headerReference r:id="rId3" w:type="default"/>
      <w:footerReference r:id="rId4" w:type="default"/>
      <w:pgSz w:w="11907" w:h="16840"/>
      <w:pgMar w:top="1440" w:right="1644"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经典楷体简">
    <w:altName w:val="宋体"/>
    <w:panose1 w:val="00000000000000000000"/>
    <w:charset w:val="86"/>
    <w:family w:val="modern"/>
    <w:pitch w:val="default"/>
    <w:sig w:usb0="00000000" w:usb1="00000000" w:usb2="0000001E"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jc w:val="center"/>
    </w:pPr>
    <w:r>
      <w:fldChar w:fldCharType="begin"/>
    </w:r>
    <w:r>
      <w:instrText xml:space="preserve"> PAGE   \* MERGEFORMAT </w:instrText>
    </w:r>
    <w:r>
      <w:fldChar w:fldCharType="separate"/>
    </w:r>
    <w:r>
      <w:rPr>
        <w:lang w:val="zh-CN"/>
      </w:rPr>
      <w:t>1</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wOWYyNTNjNjk1MzdiYjA5MTg3ZmI5NmJmZDhmMWYifQ=="/>
  </w:docVars>
  <w:rsids>
    <w:rsidRoot w:val="004E3E5A"/>
    <w:rsid w:val="00000079"/>
    <w:rsid w:val="000004EA"/>
    <w:rsid w:val="00000A52"/>
    <w:rsid w:val="00000F0B"/>
    <w:rsid w:val="00001564"/>
    <w:rsid w:val="000022AB"/>
    <w:rsid w:val="000022B9"/>
    <w:rsid w:val="0000281B"/>
    <w:rsid w:val="00003C19"/>
    <w:rsid w:val="0000559F"/>
    <w:rsid w:val="00005E5C"/>
    <w:rsid w:val="00006F26"/>
    <w:rsid w:val="0001530C"/>
    <w:rsid w:val="0001565A"/>
    <w:rsid w:val="00015681"/>
    <w:rsid w:val="00016C40"/>
    <w:rsid w:val="000170CA"/>
    <w:rsid w:val="000176B7"/>
    <w:rsid w:val="000176CC"/>
    <w:rsid w:val="00020CFF"/>
    <w:rsid w:val="00020ED9"/>
    <w:rsid w:val="00021846"/>
    <w:rsid w:val="00021C92"/>
    <w:rsid w:val="000230A3"/>
    <w:rsid w:val="00023179"/>
    <w:rsid w:val="000233A6"/>
    <w:rsid w:val="00025637"/>
    <w:rsid w:val="00026A47"/>
    <w:rsid w:val="00026EC8"/>
    <w:rsid w:val="00035065"/>
    <w:rsid w:val="000350D4"/>
    <w:rsid w:val="0003572B"/>
    <w:rsid w:val="00035DEB"/>
    <w:rsid w:val="0004021A"/>
    <w:rsid w:val="00040C72"/>
    <w:rsid w:val="00041245"/>
    <w:rsid w:val="00041473"/>
    <w:rsid w:val="00041C3A"/>
    <w:rsid w:val="00043E2F"/>
    <w:rsid w:val="00044DA0"/>
    <w:rsid w:val="00044E82"/>
    <w:rsid w:val="0004508C"/>
    <w:rsid w:val="00045565"/>
    <w:rsid w:val="00046ADA"/>
    <w:rsid w:val="00047D1E"/>
    <w:rsid w:val="00051783"/>
    <w:rsid w:val="000517D6"/>
    <w:rsid w:val="00051802"/>
    <w:rsid w:val="000522C5"/>
    <w:rsid w:val="0005525D"/>
    <w:rsid w:val="00055B0F"/>
    <w:rsid w:val="00056177"/>
    <w:rsid w:val="0006128E"/>
    <w:rsid w:val="00061472"/>
    <w:rsid w:val="000616AB"/>
    <w:rsid w:val="00061D95"/>
    <w:rsid w:val="00062109"/>
    <w:rsid w:val="00062324"/>
    <w:rsid w:val="000648D8"/>
    <w:rsid w:val="00064BC2"/>
    <w:rsid w:val="0006627A"/>
    <w:rsid w:val="000703C4"/>
    <w:rsid w:val="000709D1"/>
    <w:rsid w:val="00070EAA"/>
    <w:rsid w:val="0007144F"/>
    <w:rsid w:val="000725D5"/>
    <w:rsid w:val="00072FAC"/>
    <w:rsid w:val="00074365"/>
    <w:rsid w:val="0007714C"/>
    <w:rsid w:val="00081325"/>
    <w:rsid w:val="00081F72"/>
    <w:rsid w:val="00082C59"/>
    <w:rsid w:val="00082EE1"/>
    <w:rsid w:val="000832D1"/>
    <w:rsid w:val="00083CE0"/>
    <w:rsid w:val="00083D76"/>
    <w:rsid w:val="00085FC8"/>
    <w:rsid w:val="000864A6"/>
    <w:rsid w:val="000878FE"/>
    <w:rsid w:val="00087A8D"/>
    <w:rsid w:val="00090B7B"/>
    <w:rsid w:val="00090C5B"/>
    <w:rsid w:val="00090C7A"/>
    <w:rsid w:val="0009171A"/>
    <w:rsid w:val="00092238"/>
    <w:rsid w:val="000927BB"/>
    <w:rsid w:val="0009454F"/>
    <w:rsid w:val="00095A66"/>
    <w:rsid w:val="00097104"/>
    <w:rsid w:val="00097BBA"/>
    <w:rsid w:val="000A3142"/>
    <w:rsid w:val="000A3651"/>
    <w:rsid w:val="000A3A0D"/>
    <w:rsid w:val="000A5297"/>
    <w:rsid w:val="000A5684"/>
    <w:rsid w:val="000A5999"/>
    <w:rsid w:val="000A772A"/>
    <w:rsid w:val="000B02BB"/>
    <w:rsid w:val="000B0D3E"/>
    <w:rsid w:val="000B1259"/>
    <w:rsid w:val="000B133B"/>
    <w:rsid w:val="000B18E8"/>
    <w:rsid w:val="000B1D82"/>
    <w:rsid w:val="000B25F8"/>
    <w:rsid w:val="000B277B"/>
    <w:rsid w:val="000B282B"/>
    <w:rsid w:val="000B2850"/>
    <w:rsid w:val="000B4092"/>
    <w:rsid w:val="000B4A87"/>
    <w:rsid w:val="000C2707"/>
    <w:rsid w:val="000C294B"/>
    <w:rsid w:val="000C2C03"/>
    <w:rsid w:val="000C322D"/>
    <w:rsid w:val="000C353E"/>
    <w:rsid w:val="000C60A4"/>
    <w:rsid w:val="000C6836"/>
    <w:rsid w:val="000C7055"/>
    <w:rsid w:val="000C76CC"/>
    <w:rsid w:val="000C777F"/>
    <w:rsid w:val="000C7A90"/>
    <w:rsid w:val="000D097D"/>
    <w:rsid w:val="000D0E98"/>
    <w:rsid w:val="000D15AC"/>
    <w:rsid w:val="000D1F88"/>
    <w:rsid w:val="000D28A8"/>
    <w:rsid w:val="000D40AE"/>
    <w:rsid w:val="000D477B"/>
    <w:rsid w:val="000D69F7"/>
    <w:rsid w:val="000E06FF"/>
    <w:rsid w:val="000E23A7"/>
    <w:rsid w:val="000E5161"/>
    <w:rsid w:val="000E5388"/>
    <w:rsid w:val="000F2233"/>
    <w:rsid w:val="000F3172"/>
    <w:rsid w:val="000F4012"/>
    <w:rsid w:val="000F4618"/>
    <w:rsid w:val="000F4CE6"/>
    <w:rsid w:val="000F52A1"/>
    <w:rsid w:val="000F56BF"/>
    <w:rsid w:val="000F5BC9"/>
    <w:rsid w:val="000F5BFF"/>
    <w:rsid w:val="000F643F"/>
    <w:rsid w:val="00102228"/>
    <w:rsid w:val="00106476"/>
    <w:rsid w:val="00106D9E"/>
    <w:rsid w:val="00107FCF"/>
    <w:rsid w:val="00112696"/>
    <w:rsid w:val="00115A43"/>
    <w:rsid w:val="00116553"/>
    <w:rsid w:val="00116786"/>
    <w:rsid w:val="001215DA"/>
    <w:rsid w:val="00125CCA"/>
    <w:rsid w:val="0012643F"/>
    <w:rsid w:val="00127761"/>
    <w:rsid w:val="00130F88"/>
    <w:rsid w:val="00130FEB"/>
    <w:rsid w:val="0013151E"/>
    <w:rsid w:val="0013207F"/>
    <w:rsid w:val="00133053"/>
    <w:rsid w:val="001340AE"/>
    <w:rsid w:val="001406E7"/>
    <w:rsid w:val="00141B66"/>
    <w:rsid w:val="00141D54"/>
    <w:rsid w:val="001420F8"/>
    <w:rsid w:val="0014654B"/>
    <w:rsid w:val="00146DFC"/>
    <w:rsid w:val="0015060E"/>
    <w:rsid w:val="001528C6"/>
    <w:rsid w:val="00152AC5"/>
    <w:rsid w:val="00155000"/>
    <w:rsid w:val="00156431"/>
    <w:rsid w:val="0015764C"/>
    <w:rsid w:val="00157DF9"/>
    <w:rsid w:val="00160C81"/>
    <w:rsid w:val="00161BF7"/>
    <w:rsid w:val="00161C4C"/>
    <w:rsid w:val="0016249E"/>
    <w:rsid w:val="00162830"/>
    <w:rsid w:val="00162B38"/>
    <w:rsid w:val="00162F48"/>
    <w:rsid w:val="00163137"/>
    <w:rsid w:val="00163845"/>
    <w:rsid w:val="00163A1D"/>
    <w:rsid w:val="00163F84"/>
    <w:rsid w:val="00166A37"/>
    <w:rsid w:val="0017047C"/>
    <w:rsid w:val="001715CF"/>
    <w:rsid w:val="00171BA1"/>
    <w:rsid w:val="00171CEA"/>
    <w:rsid w:val="001721D1"/>
    <w:rsid w:val="0017301A"/>
    <w:rsid w:val="00173B83"/>
    <w:rsid w:val="00175710"/>
    <w:rsid w:val="00175AA4"/>
    <w:rsid w:val="00177AB0"/>
    <w:rsid w:val="00177C32"/>
    <w:rsid w:val="00180206"/>
    <w:rsid w:val="00180D0B"/>
    <w:rsid w:val="00180F60"/>
    <w:rsid w:val="001818AE"/>
    <w:rsid w:val="001827EF"/>
    <w:rsid w:val="001844E8"/>
    <w:rsid w:val="001858EB"/>
    <w:rsid w:val="00185C0F"/>
    <w:rsid w:val="00185E16"/>
    <w:rsid w:val="001866E5"/>
    <w:rsid w:val="001869B3"/>
    <w:rsid w:val="00190D15"/>
    <w:rsid w:val="00192E96"/>
    <w:rsid w:val="00193A10"/>
    <w:rsid w:val="00195F59"/>
    <w:rsid w:val="00196D59"/>
    <w:rsid w:val="00197926"/>
    <w:rsid w:val="001979B1"/>
    <w:rsid w:val="00197D45"/>
    <w:rsid w:val="00197D78"/>
    <w:rsid w:val="001A33D4"/>
    <w:rsid w:val="001A37E0"/>
    <w:rsid w:val="001A44C6"/>
    <w:rsid w:val="001A4736"/>
    <w:rsid w:val="001A490B"/>
    <w:rsid w:val="001B0070"/>
    <w:rsid w:val="001B09B9"/>
    <w:rsid w:val="001B0C6A"/>
    <w:rsid w:val="001B45E5"/>
    <w:rsid w:val="001B484E"/>
    <w:rsid w:val="001B4AC7"/>
    <w:rsid w:val="001B533B"/>
    <w:rsid w:val="001B6583"/>
    <w:rsid w:val="001B6951"/>
    <w:rsid w:val="001B6FFF"/>
    <w:rsid w:val="001B7AF0"/>
    <w:rsid w:val="001C07A0"/>
    <w:rsid w:val="001C0E25"/>
    <w:rsid w:val="001C1CDA"/>
    <w:rsid w:val="001C3FAA"/>
    <w:rsid w:val="001C4089"/>
    <w:rsid w:val="001C4E2F"/>
    <w:rsid w:val="001C5ADB"/>
    <w:rsid w:val="001C65D3"/>
    <w:rsid w:val="001C6897"/>
    <w:rsid w:val="001C7D1A"/>
    <w:rsid w:val="001D192E"/>
    <w:rsid w:val="001D2790"/>
    <w:rsid w:val="001D2E4B"/>
    <w:rsid w:val="001D736B"/>
    <w:rsid w:val="001D7D2B"/>
    <w:rsid w:val="001E0B06"/>
    <w:rsid w:val="001E398F"/>
    <w:rsid w:val="001E57A5"/>
    <w:rsid w:val="001E67A2"/>
    <w:rsid w:val="001E776E"/>
    <w:rsid w:val="001E77A3"/>
    <w:rsid w:val="001E7AF0"/>
    <w:rsid w:val="001F0233"/>
    <w:rsid w:val="001F0D17"/>
    <w:rsid w:val="001F14B3"/>
    <w:rsid w:val="001F1D76"/>
    <w:rsid w:val="001F2043"/>
    <w:rsid w:val="001F29F3"/>
    <w:rsid w:val="001F54FF"/>
    <w:rsid w:val="001F5B07"/>
    <w:rsid w:val="001F67F5"/>
    <w:rsid w:val="001F7123"/>
    <w:rsid w:val="001F7369"/>
    <w:rsid w:val="00201776"/>
    <w:rsid w:val="00203484"/>
    <w:rsid w:val="002122B1"/>
    <w:rsid w:val="00212A41"/>
    <w:rsid w:val="002138A5"/>
    <w:rsid w:val="00217466"/>
    <w:rsid w:val="0022207C"/>
    <w:rsid w:val="00223E2D"/>
    <w:rsid w:val="002245A0"/>
    <w:rsid w:val="00226695"/>
    <w:rsid w:val="00227588"/>
    <w:rsid w:val="002323DC"/>
    <w:rsid w:val="00232BAD"/>
    <w:rsid w:val="00236CD4"/>
    <w:rsid w:val="00237207"/>
    <w:rsid w:val="00241CA6"/>
    <w:rsid w:val="00242FB5"/>
    <w:rsid w:val="00243838"/>
    <w:rsid w:val="002439AE"/>
    <w:rsid w:val="00243CD4"/>
    <w:rsid w:val="00245D13"/>
    <w:rsid w:val="002465F2"/>
    <w:rsid w:val="00246B39"/>
    <w:rsid w:val="00250465"/>
    <w:rsid w:val="002505AD"/>
    <w:rsid w:val="002521F5"/>
    <w:rsid w:val="00255BD3"/>
    <w:rsid w:val="002567BD"/>
    <w:rsid w:val="00256BD2"/>
    <w:rsid w:val="00257D0A"/>
    <w:rsid w:val="002621CD"/>
    <w:rsid w:val="002628C6"/>
    <w:rsid w:val="00262E69"/>
    <w:rsid w:val="00263AC2"/>
    <w:rsid w:val="00263AF1"/>
    <w:rsid w:val="002641A8"/>
    <w:rsid w:val="00264211"/>
    <w:rsid w:val="0026425A"/>
    <w:rsid w:val="0026536A"/>
    <w:rsid w:val="00266042"/>
    <w:rsid w:val="002667D7"/>
    <w:rsid w:val="00267A82"/>
    <w:rsid w:val="00267DCA"/>
    <w:rsid w:val="00272019"/>
    <w:rsid w:val="0027358E"/>
    <w:rsid w:val="00273693"/>
    <w:rsid w:val="002746DC"/>
    <w:rsid w:val="00277E28"/>
    <w:rsid w:val="00280289"/>
    <w:rsid w:val="00282B33"/>
    <w:rsid w:val="00283A7E"/>
    <w:rsid w:val="00286586"/>
    <w:rsid w:val="00286970"/>
    <w:rsid w:val="00292A46"/>
    <w:rsid w:val="00292C15"/>
    <w:rsid w:val="00293B32"/>
    <w:rsid w:val="00295152"/>
    <w:rsid w:val="00295E15"/>
    <w:rsid w:val="00296105"/>
    <w:rsid w:val="002977CF"/>
    <w:rsid w:val="002979D8"/>
    <w:rsid w:val="002A06D6"/>
    <w:rsid w:val="002A3C18"/>
    <w:rsid w:val="002A4120"/>
    <w:rsid w:val="002A429B"/>
    <w:rsid w:val="002A4B32"/>
    <w:rsid w:val="002A5730"/>
    <w:rsid w:val="002A586F"/>
    <w:rsid w:val="002A58C4"/>
    <w:rsid w:val="002A6DF0"/>
    <w:rsid w:val="002A70F7"/>
    <w:rsid w:val="002A73C1"/>
    <w:rsid w:val="002B002A"/>
    <w:rsid w:val="002B01D4"/>
    <w:rsid w:val="002B141E"/>
    <w:rsid w:val="002B1F86"/>
    <w:rsid w:val="002B32DD"/>
    <w:rsid w:val="002B3CEA"/>
    <w:rsid w:val="002B3DA7"/>
    <w:rsid w:val="002B6184"/>
    <w:rsid w:val="002B6A0A"/>
    <w:rsid w:val="002B6C6B"/>
    <w:rsid w:val="002B7197"/>
    <w:rsid w:val="002C00DA"/>
    <w:rsid w:val="002C0E6F"/>
    <w:rsid w:val="002C1B94"/>
    <w:rsid w:val="002C294B"/>
    <w:rsid w:val="002C2D31"/>
    <w:rsid w:val="002C3881"/>
    <w:rsid w:val="002C489F"/>
    <w:rsid w:val="002C66F7"/>
    <w:rsid w:val="002C7EA3"/>
    <w:rsid w:val="002D0B57"/>
    <w:rsid w:val="002D0D3A"/>
    <w:rsid w:val="002D0FA5"/>
    <w:rsid w:val="002D17B1"/>
    <w:rsid w:val="002D236F"/>
    <w:rsid w:val="002D24E1"/>
    <w:rsid w:val="002D4216"/>
    <w:rsid w:val="002D4735"/>
    <w:rsid w:val="002D5708"/>
    <w:rsid w:val="002D5B9B"/>
    <w:rsid w:val="002D6581"/>
    <w:rsid w:val="002D77AA"/>
    <w:rsid w:val="002E2131"/>
    <w:rsid w:val="002E4354"/>
    <w:rsid w:val="002E4C51"/>
    <w:rsid w:val="002E5201"/>
    <w:rsid w:val="002E59BC"/>
    <w:rsid w:val="002E60D6"/>
    <w:rsid w:val="002E64A2"/>
    <w:rsid w:val="002E7715"/>
    <w:rsid w:val="002E79F7"/>
    <w:rsid w:val="002F13A6"/>
    <w:rsid w:val="002F190E"/>
    <w:rsid w:val="002F1AE4"/>
    <w:rsid w:val="002F2AAB"/>
    <w:rsid w:val="002F2DFF"/>
    <w:rsid w:val="002F3698"/>
    <w:rsid w:val="002F58D9"/>
    <w:rsid w:val="002F6096"/>
    <w:rsid w:val="002F6506"/>
    <w:rsid w:val="002F68C3"/>
    <w:rsid w:val="002F6C35"/>
    <w:rsid w:val="002F7452"/>
    <w:rsid w:val="002F74AF"/>
    <w:rsid w:val="00300D11"/>
    <w:rsid w:val="00301DAB"/>
    <w:rsid w:val="00302E8C"/>
    <w:rsid w:val="00303E45"/>
    <w:rsid w:val="00304904"/>
    <w:rsid w:val="00304CE9"/>
    <w:rsid w:val="0030507A"/>
    <w:rsid w:val="003050C4"/>
    <w:rsid w:val="0030526D"/>
    <w:rsid w:val="00305369"/>
    <w:rsid w:val="0030675E"/>
    <w:rsid w:val="00306B06"/>
    <w:rsid w:val="003070C2"/>
    <w:rsid w:val="003077AE"/>
    <w:rsid w:val="00310951"/>
    <w:rsid w:val="00311F99"/>
    <w:rsid w:val="003120EA"/>
    <w:rsid w:val="003132DE"/>
    <w:rsid w:val="003135D2"/>
    <w:rsid w:val="00315072"/>
    <w:rsid w:val="0031602E"/>
    <w:rsid w:val="003163D7"/>
    <w:rsid w:val="00317222"/>
    <w:rsid w:val="003206EE"/>
    <w:rsid w:val="00320CBE"/>
    <w:rsid w:val="003212E4"/>
    <w:rsid w:val="00322225"/>
    <w:rsid w:val="00322C2F"/>
    <w:rsid w:val="00323704"/>
    <w:rsid w:val="00323C56"/>
    <w:rsid w:val="00323FA9"/>
    <w:rsid w:val="0032542A"/>
    <w:rsid w:val="00326FE5"/>
    <w:rsid w:val="0033105A"/>
    <w:rsid w:val="00333A96"/>
    <w:rsid w:val="00334AC4"/>
    <w:rsid w:val="00334C39"/>
    <w:rsid w:val="00340D1D"/>
    <w:rsid w:val="00344D2C"/>
    <w:rsid w:val="00346C42"/>
    <w:rsid w:val="00346E6E"/>
    <w:rsid w:val="00346E7F"/>
    <w:rsid w:val="00347058"/>
    <w:rsid w:val="00347942"/>
    <w:rsid w:val="0035206F"/>
    <w:rsid w:val="003520D0"/>
    <w:rsid w:val="0035274B"/>
    <w:rsid w:val="00354DA1"/>
    <w:rsid w:val="003557F0"/>
    <w:rsid w:val="003567B8"/>
    <w:rsid w:val="0036097D"/>
    <w:rsid w:val="00361F5C"/>
    <w:rsid w:val="00362273"/>
    <w:rsid w:val="00364858"/>
    <w:rsid w:val="00364A8D"/>
    <w:rsid w:val="00364E29"/>
    <w:rsid w:val="00366147"/>
    <w:rsid w:val="003679A4"/>
    <w:rsid w:val="00367D28"/>
    <w:rsid w:val="00370072"/>
    <w:rsid w:val="003700E4"/>
    <w:rsid w:val="003717A4"/>
    <w:rsid w:val="00371B48"/>
    <w:rsid w:val="0037294D"/>
    <w:rsid w:val="00373A11"/>
    <w:rsid w:val="003754E8"/>
    <w:rsid w:val="0037674E"/>
    <w:rsid w:val="003774B2"/>
    <w:rsid w:val="0037785F"/>
    <w:rsid w:val="003805F5"/>
    <w:rsid w:val="00380BD8"/>
    <w:rsid w:val="00382389"/>
    <w:rsid w:val="003836A6"/>
    <w:rsid w:val="00383974"/>
    <w:rsid w:val="0038424F"/>
    <w:rsid w:val="00384A06"/>
    <w:rsid w:val="00384C0E"/>
    <w:rsid w:val="00384D3A"/>
    <w:rsid w:val="00387FA0"/>
    <w:rsid w:val="00390758"/>
    <w:rsid w:val="00390800"/>
    <w:rsid w:val="00393208"/>
    <w:rsid w:val="003933C8"/>
    <w:rsid w:val="003947DD"/>
    <w:rsid w:val="00395839"/>
    <w:rsid w:val="00395F72"/>
    <w:rsid w:val="003A0027"/>
    <w:rsid w:val="003A05E3"/>
    <w:rsid w:val="003A21D0"/>
    <w:rsid w:val="003A281A"/>
    <w:rsid w:val="003A3BFC"/>
    <w:rsid w:val="003A7D7A"/>
    <w:rsid w:val="003A7F3C"/>
    <w:rsid w:val="003B25AA"/>
    <w:rsid w:val="003B30F3"/>
    <w:rsid w:val="003B5D0C"/>
    <w:rsid w:val="003B5EB3"/>
    <w:rsid w:val="003B7FE8"/>
    <w:rsid w:val="003C0032"/>
    <w:rsid w:val="003C09CE"/>
    <w:rsid w:val="003C0E67"/>
    <w:rsid w:val="003C1E7C"/>
    <w:rsid w:val="003C2A9E"/>
    <w:rsid w:val="003C72B0"/>
    <w:rsid w:val="003D05CE"/>
    <w:rsid w:val="003D1088"/>
    <w:rsid w:val="003D1638"/>
    <w:rsid w:val="003D2D5D"/>
    <w:rsid w:val="003D3222"/>
    <w:rsid w:val="003D3D30"/>
    <w:rsid w:val="003D4447"/>
    <w:rsid w:val="003D5DCA"/>
    <w:rsid w:val="003D6AAA"/>
    <w:rsid w:val="003D7F8A"/>
    <w:rsid w:val="003E134E"/>
    <w:rsid w:val="003E4C7F"/>
    <w:rsid w:val="003E4DFF"/>
    <w:rsid w:val="003E5149"/>
    <w:rsid w:val="003E5403"/>
    <w:rsid w:val="003E70EE"/>
    <w:rsid w:val="003E7550"/>
    <w:rsid w:val="003E7EEB"/>
    <w:rsid w:val="003F3E5B"/>
    <w:rsid w:val="003F516A"/>
    <w:rsid w:val="003F6331"/>
    <w:rsid w:val="003F675A"/>
    <w:rsid w:val="004003BC"/>
    <w:rsid w:val="00400450"/>
    <w:rsid w:val="00400872"/>
    <w:rsid w:val="00401542"/>
    <w:rsid w:val="00401D0C"/>
    <w:rsid w:val="00402E7F"/>
    <w:rsid w:val="004037B7"/>
    <w:rsid w:val="00404533"/>
    <w:rsid w:val="004060C0"/>
    <w:rsid w:val="004061BD"/>
    <w:rsid w:val="00406404"/>
    <w:rsid w:val="00406F8D"/>
    <w:rsid w:val="0041012E"/>
    <w:rsid w:val="00410D2A"/>
    <w:rsid w:val="00410F0E"/>
    <w:rsid w:val="0041131D"/>
    <w:rsid w:val="00411F4E"/>
    <w:rsid w:val="00412A64"/>
    <w:rsid w:val="00412AF8"/>
    <w:rsid w:val="0041304F"/>
    <w:rsid w:val="00413616"/>
    <w:rsid w:val="00413838"/>
    <w:rsid w:val="00414E51"/>
    <w:rsid w:val="00414F99"/>
    <w:rsid w:val="0041526C"/>
    <w:rsid w:val="004159FB"/>
    <w:rsid w:val="00415E51"/>
    <w:rsid w:val="00416696"/>
    <w:rsid w:val="00417777"/>
    <w:rsid w:val="004201AD"/>
    <w:rsid w:val="0042035E"/>
    <w:rsid w:val="00420B3E"/>
    <w:rsid w:val="00422DFE"/>
    <w:rsid w:val="00422E9B"/>
    <w:rsid w:val="00423EC5"/>
    <w:rsid w:val="00424BED"/>
    <w:rsid w:val="00425B54"/>
    <w:rsid w:val="00426A7D"/>
    <w:rsid w:val="00426D81"/>
    <w:rsid w:val="004307CD"/>
    <w:rsid w:val="00431166"/>
    <w:rsid w:val="004316CD"/>
    <w:rsid w:val="00431C7F"/>
    <w:rsid w:val="004321BE"/>
    <w:rsid w:val="00435166"/>
    <w:rsid w:val="00436672"/>
    <w:rsid w:val="0043674B"/>
    <w:rsid w:val="0043679E"/>
    <w:rsid w:val="00437275"/>
    <w:rsid w:val="00437503"/>
    <w:rsid w:val="00437A8F"/>
    <w:rsid w:val="00437B75"/>
    <w:rsid w:val="00437E4D"/>
    <w:rsid w:val="004411D7"/>
    <w:rsid w:val="00442475"/>
    <w:rsid w:val="00443005"/>
    <w:rsid w:val="004447D6"/>
    <w:rsid w:val="004449ED"/>
    <w:rsid w:val="00444AEA"/>
    <w:rsid w:val="004462AF"/>
    <w:rsid w:val="00447076"/>
    <w:rsid w:val="00450046"/>
    <w:rsid w:val="0045019C"/>
    <w:rsid w:val="00450FF6"/>
    <w:rsid w:val="00453699"/>
    <w:rsid w:val="00453900"/>
    <w:rsid w:val="004539E6"/>
    <w:rsid w:val="0045464F"/>
    <w:rsid w:val="00454F26"/>
    <w:rsid w:val="004553CB"/>
    <w:rsid w:val="00456F05"/>
    <w:rsid w:val="0045709B"/>
    <w:rsid w:val="0045754C"/>
    <w:rsid w:val="00462544"/>
    <w:rsid w:val="004627DE"/>
    <w:rsid w:val="00462AA8"/>
    <w:rsid w:val="0046332D"/>
    <w:rsid w:val="00463B2A"/>
    <w:rsid w:val="00463BC7"/>
    <w:rsid w:val="00463D07"/>
    <w:rsid w:val="00463F71"/>
    <w:rsid w:val="00464ABF"/>
    <w:rsid w:val="0046762C"/>
    <w:rsid w:val="004676C3"/>
    <w:rsid w:val="00470675"/>
    <w:rsid w:val="004706BB"/>
    <w:rsid w:val="004706C2"/>
    <w:rsid w:val="00470CA0"/>
    <w:rsid w:val="0047182C"/>
    <w:rsid w:val="00471B1B"/>
    <w:rsid w:val="00473428"/>
    <w:rsid w:val="00473B3E"/>
    <w:rsid w:val="00473C78"/>
    <w:rsid w:val="00475B5E"/>
    <w:rsid w:val="00475DC3"/>
    <w:rsid w:val="004767A9"/>
    <w:rsid w:val="00477126"/>
    <w:rsid w:val="00480A2D"/>
    <w:rsid w:val="004844BA"/>
    <w:rsid w:val="0048450B"/>
    <w:rsid w:val="0048755C"/>
    <w:rsid w:val="004905BD"/>
    <w:rsid w:val="004906C3"/>
    <w:rsid w:val="00490781"/>
    <w:rsid w:val="00490994"/>
    <w:rsid w:val="00491294"/>
    <w:rsid w:val="00493DD7"/>
    <w:rsid w:val="004941A5"/>
    <w:rsid w:val="00494FBE"/>
    <w:rsid w:val="00496806"/>
    <w:rsid w:val="00496CC0"/>
    <w:rsid w:val="00497EF3"/>
    <w:rsid w:val="004A054C"/>
    <w:rsid w:val="004A1087"/>
    <w:rsid w:val="004A2801"/>
    <w:rsid w:val="004A2F6F"/>
    <w:rsid w:val="004A525D"/>
    <w:rsid w:val="004A546F"/>
    <w:rsid w:val="004A6D14"/>
    <w:rsid w:val="004A74A1"/>
    <w:rsid w:val="004A7688"/>
    <w:rsid w:val="004A79F5"/>
    <w:rsid w:val="004B07AB"/>
    <w:rsid w:val="004B0C6D"/>
    <w:rsid w:val="004B0D82"/>
    <w:rsid w:val="004B33DD"/>
    <w:rsid w:val="004B3AD1"/>
    <w:rsid w:val="004C0902"/>
    <w:rsid w:val="004C0D4B"/>
    <w:rsid w:val="004C0F9F"/>
    <w:rsid w:val="004C1081"/>
    <w:rsid w:val="004C1E69"/>
    <w:rsid w:val="004C56BA"/>
    <w:rsid w:val="004C74E2"/>
    <w:rsid w:val="004C76DB"/>
    <w:rsid w:val="004C7C5B"/>
    <w:rsid w:val="004D0122"/>
    <w:rsid w:val="004D03A3"/>
    <w:rsid w:val="004D0995"/>
    <w:rsid w:val="004D0E63"/>
    <w:rsid w:val="004D22A1"/>
    <w:rsid w:val="004D3C19"/>
    <w:rsid w:val="004D5F67"/>
    <w:rsid w:val="004D65DF"/>
    <w:rsid w:val="004D71DB"/>
    <w:rsid w:val="004D7C87"/>
    <w:rsid w:val="004E141A"/>
    <w:rsid w:val="004E1818"/>
    <w:rsid w:val="004E3A5F"/>
    <w:rsid w:val="004E3A87"/>
    <w:rsid w:val="004E3E5A"/>
    <w:rsid w:val="004E447A"/>
    <w:rsid w:val="004E5317"/>
    <w:rsid w:val="004E5EB5"/>
    <w:rsid w:val="004E7BC9"/>
    <w:rsid w:val="004F076A"/>
    <w:rsid w:val="004F1E61"/>
    <w:rsid w:val="004F48AD"/>
    <w:rsid w:val="004F6CE1"/>
    <w:rsid w:val="004F743B"/>
    <w:rsid w:val="00500196"/>
    <w:rsid w:val="005002EB"/>
    <w:rsid w:val="005009CA"/>
    <w:rsid w:val="00503791"/>
    <w:rsid w:val="005042E5"/>
    <w:rsid w:val="00504940"/>
    <w:rsid w:val="005049F0"/>
    <w:rsid w:val="00505583"/>
    <w:rsid w:val="00505662"/>
    <w:rsid w:val="005072AD"/>
    <w:rsid w:val="0050799A"/>
    <w:rsid w:val="00507BEA"/>
    <w:rsid w:val="00510F9C"/>
    <w:rsid w:val="00512750"/>
    <w:rsid w:val="00512F51"/>
    <w:rsid w:val="00512F7C"/>
    <w:rsid w:val="005135AE"/>
    <w:rsid w:val="00514217"/>
    <w:rsid w:val="005142A8"/>
    <w:rsid w:val="00515415"/>
    <w:rsid w:val="00516E81"/>
    <w:rsid w:val="005173B6"/>
    <w:rsid w:val="00517CDB"/>
    <w:rsid w:val="005200A1"/>
    <w:rsid w:val="00521A25"/>
    <w:rsid w:val="00521E25"/>
    <w:rsid w:val="00522314"/>
    <w:rsid w:val="005267CB"/>
    <w:rsid w:val="00526ECD"/>
    <w:rsid w:val="00527498"/>
    <w:rsid w:val="00527BC6"/>
    <w:rsid w:val="00530E8E"/>
    <w:rsid w:val="005320D7"/>
    <w:rsid w:val="005329A5"/>
    <w:rsid w:val="00533945"/>
    <w:rsid w:val="00533CE0"/>
    <w:rsid w:val="0053483B"/>
    <w:rsid w:val="005358EE"/>
    <w:rsid w:val="00535CDC"/>
    <w:rsid w:val="0053661D"/>
    <w:rsid w:val="00536C02"/>
    <w:rsid w:val="005410B3"/>
    <w:rsid w:val="00541619"/>
    <w:rsid w:val="00542575"/>
    <w:rsid w:val="00542BE4"/>
    <w:rsid w:val="005440A1"/>
    <w:rsid w:val="00544314"/>
    <w:rsid w:val="00544678"/>
    <w:rsid w:val="00546FD4"/>
    <w:rsid w:val="00547725"/>
    <w:rsid w:val="00550480"/>
    <w:rsid w:val="00551578"/>
    <w:rsid w:val="0055252F"/>
    <w:rsid w:val="0055266E"/>
    <w:rsid w:val="00552C0E"/>
    <w:rsid w:val="005532BC"/>
    <w:rsid w:val="00554154"/>
    <w:rsid w:val="0055511E"/>
    <w:rsid w:val="00556DA1"/>
    <w:rsid w:val="005573D8"/>
    <w:rsid w:val="00560385"/>
    <w:rsid w:val="00561394"/>
    <w:rsid w:val="0056163D"/>
    <w:rsid w:val="005617D2"/>
    <w:rsid w:val="005625A9"/>
    <w:rsid w:val="00562E62"/>
    <w:rsid w:val="00563529"/>
    <w:rsid w:val="00565992"/>
    <w:rsid w:val="00566D1F"/>
    <w:rsid w:val="00566D66"/>
    <w:rsid w:val="00566F61"/>
    <w:rsid w:val="00567510"/>
    <w:rsid w:val="00567E9C"/>
    <w:rsid w:val="00567EB5"/>
    <w:rsid w:val="00571CA9"/>
    <w:rsid w:val="00572450"/>
    <w:rsid w:val="0057441C"/>
    <w:rsid w:val="00574D47"/>
    <w:rsid w:val="005751DB"/>
    <w:rsid w:val="005759B3"/>
    <w:rsid w:val="005767C1"/>
    <w:rsid w:val="00576B81"/>
    <w:rsid w:val="0058023C"/>
    <w:rsid w:val="00580DA1"/>
    <w:rsid w:val="00580F9B"/>
    <w:rsid w:val="005813FC"/>
    <w:rsid w:val="005823A3"/>
    <w:rsid w:val="00582819"/>
    <w:rsid w:val="00583C00"/>
    <w:rsid w:val="00585B00"/>
    <w:rsid w:val="005868C0"/>
    <w:rsid w:val="005873DF"/>
    <w:rsid w:val="00587A7B"/>
    <w:rsid w:val="00590896"/>
    <w:rsid w:val="00590F65"/>
    <w:rsid w:val="005910CB"/>
    <w:rsid w:val="0059160A"/>
    <w:rsid w:val="0059176D"/>
    <w:rsid w:val="00591F03"/>
    <w:rsid w:val="00592122"/>
    <w:rsid w:val="00592A05"/>
    <w:rsid w:val="00593921"/>
    <w:rsid w:val="005946AD"/>
    <w:rsid w:val="00594BC8"/>
    <w:rsid w:val="005960F3"/>
    <w:rsid w:val="005964B1"/>
    <w:rsid w:val="00597242"/>
    <w:rsid w:val="005972DE"/>
    <w:rsid w:val="005A1E98"/>
    <w:rsid w:val="005A315E"/>
    <w:rsid w:val="005A3958"/>
    <w:rsid w:val="005A3C4C"/>
    <w:rsid w:val="005A3D46"/>
    <w:rsid w:val="005A62C1"/>
    <w:rsid w:val="005A77B9"/>
    <w:rsid w:val="005A7BC0"/>
    <w:rsid w:val="005B0B7E"/>
    <w:rsid w:val="005B1C49"/>
    <w:rsid w:val="005B50BC"/>
    <w:rsid w:val="005B5293"/>
    <w:rsid w:val="005B707F"/>
    <w:rsid w:val="005B7411"/>
    <w:rsid w:val="005C0863"/>
    <w:rsid w:val="005C1BB0"/>
    <w:rsid w:val="005C3F03"/>
    <w:rsid w:val="005C4569"/>
    <w:rsid w:val="005C62CD"/>
    <w:rsid w:val="005C68E0"/>
    <w:rsid w:val="005C7F23"/>
    <w:rsid w:val="005D1794"/>
    <w:rsid w:val="005D2278"/>
    <w:rsid w:val="005D3736"/>
    <w:rsid w:val="005D3AC2"/>
    <w:rsid w:val="005D3E7F"/>
    <w:rsid w:val="005D4065"/>
    <w:rsid w:val="005D505A"/>
    <w:rsid w:val="005D50C4"/>
    <w:rsid w:val="005D5E25"/>
    <w:rsid w:val="005E0500"/>
    <w:rsid w:val="005E0B6C"/>
    <w:rsid w:val="005E1441"/>
    <w:rsid w:val="005E1D36"/>
    <w:rsid w:val="005E20F6"/>
    <w:rsid w:val="005E270A"/>
    <w:rsid w:val="005E375B"/>
    <w:rsid w:val="005E38E4"/>
    <w:rsid w:val="005E3AE1"/>
    <w:rsid w:val="005E421F"/>
    <w:rsid w:val="005E46AF"/>
    <w:rsid w:val="005E4D6C"/>
    <w:rsid w:val="005E6186"/>
    <w:rsid w:val="005E7211"/>
    <w:rsid w:val="005E7C6C"/>
    <w:rsid w:val="005F30A9"/>
    <w:rsid w:val="005F42C4"/>
    <w:rsid w:val="005F6C0E"/>
    <w:rsid w:val="005F6DAC"/>
    <w:rsid w:val="005F6F32"/>
    <w:rsid w:val="005F75DA"/>
    <w:rsid w:val="005F791F"/>
    <w:rsid w:val="00600D85"/>
    <w:rsid w:val="0060107F"/>
    <w:rsid w:val="00603012"/>
    <w:rsid w:val="00604615"/>
    <w:rsid w:val="00604E35"/>
    <w:rsid w:val="0060609A"/>
    <w:rsid w:val="006074EF"/>
    <w:rsid w:val="006078A1"/>
    <w:rsid w:val="006111F4"/>
    <w:rsid w:val="006115F1"/>
    <w:rsid w:val="00611C94"/>
    <w:rsid w:val="00612704"/>
    <w:rsid w:val="00615621"/>
    <w:rsid w:val="006159FA"/>
    <w:rsid w:val="00615DF2"/>
    <w:rsid w:val="006178DB"/>
    <w:rsid w:val="006207E2"/>
    <w:rsid w:val="00622C6A"/>
    <w:rsid w:val="00625045"/>
    <w:rsid w:val="006267B7"/>
    <w:rsid w:val="00627E2D"/>
    <w:rsid w:val="006318D0"/>
    <w:rsid w:val="0063201C"/>
    <w:rsid w:val="00632E99"/>
    <w:rsid w:val="0063444D"/>
    <w:rsid w:val="0063663B"/>
    <w:rsid w:val="00641B9D"/>
    <w:rsid w:val="00643B03"/>
    <w:rsid w:val="006454FE"/>
    <w:rsid w:val="00647AFE"/>
    <w:rsid w:val="0065053A"/>
    <w:rsid w:val="00650817"/>
    <w:rsid w:val="00650CA1"/>
    <w:rsid w:val="006528A7"/>
    <w:rsid w:val="00652BDC"/>
    <w:rsid w:val="006532D9"/>
    <w:rsid w:val="00654344"/>
    <w:rsid w:val="006556A8"/>
    <w:rsid w:val="00655BE2"/>
    <w:rsid w:val="00656C72"/>
    <w:rsid w:val="006574FB"/>
    <w:rsid w:val="00663BC6"/>
    <w:rsid w:val="00663FA4"/>
    <w:rsid w:val="00664BD3"/>
    <w:rsid w:val="0066537F"/>
    <w:rsid w:val="00670117"/>
    <w:rsid w:val="00671707"/>
    <w:rsid w:val="006726EA"/>
    <w:rsid w:val="00672801"/>
    <w:rsid w:val="0067335E"/>
    <w:rsid w:val="00673A26"/>
    <w:rsid w:val="00673B8A"/>
    <w:rsid w:val="006755EE"/>
    <w:rsid w:val="006761E7"/>
    <w:rsid w:val="0068022A"/>
    <w:rsid w:val="006805C0"/>
    <w:rsid w:val="00681D3D"/>
    <w:rsid w:val="00682079"/>
    <w:rsid w:val="00684D2D"/>
    <w:rsid w:val="00684E32"/>
    <w:rsid w:val="00685AAD"/>
    <w:rsid w:val="00686CAF"/>
    <w:rsid w:val="006909D1"/>
    <w:rsid w:val="00690E02"/>
    <w:rsid w:val="00691542"/>
    <w:rsid w:val="006921B9"/>
    <w:rsid w:val="00692BFB"/>
    <w:rsid w:val="00694018"/>
    <w:rsid w:val="00694422"/>
    <w:rsid w:val="0069475C"/>
    <w:rsid w:val="006970A9"/>
    <w:rsid w:val="006A024A"/>
    <w:rsid w:val="006A0F21"/>
    <w:rsid w:val="006A2BA6"/>
    <w:rsid w:val="006A38AD"/>
    <w:rsid w:val="006A44AB"/>
    <w:rsid w:val="006A5490"/>
    <w:rsid w:val="006A6ED4"/>
    <w:rsid w:val="006A6F09"/>
    <w:rsid w:val="006A6F66"/>
    <w:rsid w:val="006A7550"/>
    <w:rsid w:val="006B1A5F"/>
    <w:rsid w:val="006B2CD1"/>
    <w:rsid w:val="006B3683"/>
    <w:rsid w:val="006B6722"/>
    <w:rsid w:val="006B7C07"/>
    <w:rsid w:val="006B7CEE"/>
    <w:rsid w:val="006B7E37"/>
    <w:rsid w:val="006C0097"/>
    <w:rsid w:val="006C07B7"/>
    <w:rsid w:val="006C1B28"/>
    <w:rsid w:val="006C21FD"/>
    <w:rsid w:val="006C2384"/>
    <w:rsid w:val="006C36A9"/>
    <w:rsid w:val="006C5B49"/>
    <w:rsid w:val="006C627F"/>
    <w:rsid w:val="006C7267"/>
    <w:rsid w:val="006D03AB"/>
    <w:rsid w:val="006D2311"/>
    <w:rsid w:val="006D2D93"/>
    <w:rsid w:val="006D6EA6"/>
    <w:rsid w:val="006D7863"/>
    <w:rsid w:val="006E050B"/>
    <w:rsid w:val="006E13A2"/>
    <w:rsid w:val="006E3A1E"/>
    <w:rsid w:val="006E3C9F"/>
    <w:rsid w:val="006E48BB"/>
    <w:rsid w:val="006E4A1B"/>
    <w:rsid w:val="006E6846"/>
    <w:rsid w:val="006E7138"/>
    <w:rsid w:val="006E7A59"/>
    <w:rsid w:val="006E7E62"/>
    <w:rsid w:val="006F2314"/>
    <w:rsid w:val="006F2469"/>
    <w:rsid w:val="006F2BFB"/>
    <w:rsid w:val="006F3299"/>
    <w:rsid w:val="006F37B2"/>
    <w:rsid w:val="006F5D6D"/>
    <w:rsid w:val="006F6D32"/>
    <w:rsid w:val="006F73BC"/>
    <w:rsid w:val="006F7DB1"/>
    <w:rsid w:val="006F7FAD"/>
    <w:rsid w:val="007013F9"/>
    <w:rsid w:val="00702300"/>
    <w:rsid w:val="007027E5"/>
    <w:rsid w:val="00703603"/>
    <w:rsid w:val="007044C7"/>
    <w:rsid w:val="0070571F"/>
    <w:rsid w:val="00706453"/>
    <w:rsid w:val="00706908"/>
    <w:rsid w:val="00707363"/>
    <w:rsid w:val="007073A4"/>
    <w:rsid w:val="00711EEC"/>
    <w:rsid w:val="00712261"/>
    <w:rsid w:val="007134B8"/>
    <w:rsid w:val="007142DC"/>
    <w:rsid w:val="00716393"/>
    <w:rsid w:val="007164F8"/>
    <w:rsid w:val="0071698F"/>
    <w:rsid w:val="007169A3"/>
    <w:rsid w:val="00717295"/>
    <w:rsid w:val="0071729E"/>
    <w:rsid w:val="007210A0"/>
    <w:rsid w:val="00723723"/>
    <w:rsid w:val="0072430D"/>
    <w:rsid w:val="00724590"/>
    <w:rsid w:val="00724C12"/>
    <w:rsid w:val="007261C7"/>
    <w:rsid w:val="00726E4F"/>
    <w:rsid w:val="0072746B"/>
    <w:rsid w:val="00730BF3"/>
    <w:rsid w:val="00731276"/>
    <w:rsid w:val="0073159A"/>
    <w:rsid w:val="00733674"/>
    <w:rsid w:val="0073469B"/>
    <w:rsid w:val="00736402"/>
    <w:rsid w:val="0073664A"/>
    <w:rsid w:val="007379A6"/>
    <w:rsid w:val="00737E5F"/>
    <w:rsid w:val="007419A5"/>
    <w:rsid w:val="007419D1"/>
    <w:rsid w:val="007436EB"/>
    <w:rsid w:val="007447CF"/>
    <w:rsid w:val="00744C9A"/>
    <w:rsid w:val="0074519C"/>
    <w:rsid w:val="0074654E"/>
    <w:rsid w:val="00747461"/>
    <w:rsid w:val="00747948"/>
    <w:rsid w:val="00747C0F"/>
    <w:rsid w:val="00751420"/>
    <w:rsid w:val="007517AD"/>
    <w:rsid w:val="00751837"/>
    <w:rsid w:val="00751AC8"/>
    <w:rsid w:val="00752072"/>
    <w:rsid w:val="00752BDC"/>
    <w:rsid w:val="00753448"/>
    <w:rsid w:val="00753DAC"/>
    <w:rsid w:val="0075462B"/>
    <w:rsid w:val="007569B6"/>
    <w:rsid w:val="00757E0C"/>
    <w:rsid w:val="007600D8"/>
    <w:rsid w:val="00762E16"/>
    <w:rsid w:val="00763D0F"/>
    <w:rsid w:val="0076568D"/>
    <w:rsid w:val="0076585C"/>
    <w:rsid w:val="00765E00"/>
    <w:rsid w:val="00766743"/>
    <w:rsid w:val="00766A99"/>
    <w:rsid w:val="00767618"/>
    <w:rsid w:val="00767BD0"/>
    <w:rsid w:val="00767D06"/>
    <w:rsid w:val="00770D8D"/>
    <w:rsid w:val="00770F9C"/>
    <w:rsid w:val="00775B12"/>
    <w:rsid w:val="007826FF"/>
    <w:rsid w:val="00782941"/>
    <w:rsid w:val="00782BF3"/>
    <w:rsid w:val="0078309C"/>
    <w:rsid w:val="00783700"/>
    <w:rsid w:val="00783CEF"/>
    <w:rsid w:val="00783F17"/>
    <w:rsid w:val="007855D3"/>
    <w:rsid w:val="00787027"/>
    <w:rsid w:val="007871AF"/>
    <w:rsid w:val="00787D7A"/>
    <w:rsid w:val="0079029D"/>
    <w:rsid w:val="007930D0"/>
    <w:rsid w:val="007937EC"/>
    <w:rsid w:val="00794E16"/>
    <w:rsid w:val="007953BC"/>
    <w:rsid w:val="00796CF1"/>
    <w:rsid w:val="0079761C"/>
    <w:rsid w:val="007A151A"/>
    <w:rsid w:val="007A1BAA"/>
    <w:rsid w:val="007A2382"/>
    <w:rsid w:val="007A2A8E"/>
    <w:rsid w:val="007A2B71"/>
    <w:rsid w:val="007A64E4"/>
    <w:rsid w:val="007A6A0D"/>
    <w:rsid w:val="007B04AA"/>
    <w:rsid w:val="007B0979"/>
    <w:rsid w:val="007B39F1"/>
    <w:rsid w:val="007B44EF"/>
    <w:rsid w:val="007B5D85"/>
    <w:rsid w:val="007B5DC9"/>
    <w:rsid w:val="007B6EEA"/>
    <w:rsid w:val="007B756F"/>
    <w:rsid w:val="007B7690"/>
    <w:rsid w:val="007C035E"/>
    <w:rsid w:val="007C0F17"/>
    <w:rsid w:val="007C18AD"/>
    <w:rsid w:val="007C1CB7"/>
    <w:rsid w:val="007C1EAA"/>
    <w:rsid w:val="007C1F85"/>
    <w:rsid w:val="007C25FD"/>
    <w:rsid w:val="007C28A9"/>
    <w:rsid w:val="007C42D2"/>
    <w:rsid w:val="007C785D"/>
    <w:rsid w:val="007D1BFE"/>
    <w:rsid w:val="007D21C3"/>
    <w:rsid w:val="007D337B"/>
    <w:rsid w:val="007D41F5"/>
    <w:rsid w:val="007D5882"/>
    <w:rsid w:val="007D738F"/>
    <w:rsid w:val="007D7835"/>
    <w:rsid w:val="007E0C3E"/>
    <w:rsid w:val="007E0CB0"/>
    <w:rsid w:val="007E3285"/>
    <w:rsid w:val="007E3CDD"/>
    <w:rsid w:val="007E4933"/>
    <w:rsid w:val="007E59DF"/>
    <w:rsid w:val="007E750C"/>
    <w:rsid w:val="007E7BCF"/>
    <w:rsid w:val="007F01B4"/>
    <w:rsid w:val="007F2069"/>
    <w:rsid w:val="007F2921"/>
    <w:rsid w:val="007F2FA3"/>
    <w:rsid w:val="007F3783"/>
    <w:rsid w:val="007F644D"/>
    <w:rsid w:val="007F6DBE"/>
    <w:rsid w:val="00800FDD"/>
    <w:rsid w:val="00803F97"/>
    <w:rsid w:val="008065F7"/>
    <w:rsid w:val="00810202"/>
    <w:rsid w:val="008109AA"/>
    <w:rsid w:val="0081331B"/>
    <w:rsid w:val="008147E1"/>
    <w:rsid w:val="00815D5E"/>
    <w:rsid w:val="008161C0"/>
    <w:rsid w:val="0082003E"/>
    <w:rsid w:val="00820139"/>
    <w:rsid w:val="008203B7"/>
    <w:rsid w:val="00820CFE"/>
    <w:rsid w:val="00821498"/>
    <w:rsid w:val="00821D72"/>
    <w:rsid w:val="00822066"/>
    <w:rsid w:val="008234FD"/>
    <w:rsid w:val="00823C87"/>
    <w:rsid w:val="0082528B"/>
    <w:rsid w:val="00825ACA"/>
    <w:rsid w:val="00825EA4"/>
    <w:rsid w:val="008265F5"/>
    <w:rsid w:val="008266AF"/>
    <w:rsid w:val="008268BD"/>
    <w:rsid w:val="00830579"/>
    <w:rsid w:val="00831D25"/>
    <w:rsid w:val="00832485"/>
    <w:rsid w:val="00833B4A"/>
    <w:rsid w:val="0083514C"/>
    <w:rsid w:val="008352CD"/>
    <w:rsid w:val="00840C32"/>
    <w:rsid w:val="008411F6"/>
    <w:rsid w:val="0084133E"/>
    <w:rsid w:val="008429B5"/>
    <w:rsid w:val="0084390A"/>
    <w:rsid w:val="00843A46"/>
    <w:rsid w:val="00844B5E"/>
    <w:rsid w:val="00845D64"/>
    <w:rsid w:val="00847DC0"/>
    <w:rsid w:val="008528E8"/>
    <w:rsid w:val="0085350F"/>
    <w:rsid w:val="00854D47"/>
    <w:rsid w:val="00855BBB"/>
    <w:rsid w:val="00856841"/>
    <w:rsid w:val="00856897"/>
    <w:rsid w:val="00856CEA"/>
    <w:rsid w:val="00857050"/>
    <w:rsid w:val="00860FA5"/>
    <w:rsid w:val="008617AB"/>
    <w:rsid w:val="00862BD9"/>
    <w:rsid w:val="00862E23"/>
    <w:rsid w:val="00863E28"/>
    <w:rsid w:val="00864EE5"/>
    <w:rsid w:val="008669B0"/>
    <w:rsid w:val="00866CA2"/>
    <w:rsid w:val="00866D27"/>
    <w:rsid w:val="00867476"/>
    <w:rsid w:val="008708CC"/>
    <w:rsid w:val="00874C17"/>
    <w:rsid w:val="008760C1"/>
    <w:rsid w:val="00876408"/>
    <w:rsid w:val="00877B6B"/>
    <w:rsid w:val="00877FAB"/>
    <w:rsid w:val="0088186E"/>
    <w:rsid w:val="00882362"/>
    <w:rsid w:val="00882389"/>
    <w:rsid w:val="0088349B"/>
    <w:rsid w:val="00884DFD"/>
    <w:rsid w:val="00884FE6"/>
    <w:rsid w:val="00885189"/>
    <w:rsid w:val="00886484"/>
    <w:rsid w:val="008864A8"/>
    <w:rsid w:val="00886E9C"/>
    <w:rsid w:val="00887129"/>
    <w:rsid w:val="008878ED"/>
    <w:rsid w:val="00887AE3"/>
    <w:rsid w:val="00887EAF"/>
    <w:rsid w:val="00890C21"/>
    <w:rsid w:val="00892D66"/>
    <w:rsid w:val="00894DEB"/>
    <w:rsid w:val="008976AC"/>
    <w:rsid w:val="008978AA"/>
    <w:rsid w:val="008A02C7"/>
    <w:rsid w:val="008A0308"/>
    <w:rsid w:val="008A049E"/>
    <w:rsid w:val="008A067D"/>
    <w:rsid w:val="008A1801"/>
    <w:rsid w:val="008A48A5"/>
    <w:rsid w:val="008A4D9B"/>
    <w:rsid w:val="008A6661"/>
    <w:rsid w:val="008A6912"/>
    <w:rsid w:val="008A6D2F"/>
    <w:rsid w:val="008A6F1E"/>
    <w:rsid w:val="008B0FF7"/>
    <w:rsid w:val="008B15D5"/>
    <w:rsid w:val="008B33C9"/>
    <w:rsid w:val="008B41D9"/>
    <w:rsid w:val="008B47A9"/>
    <w:rsid w:val="008B63FD"/>
    <w:rsid w:val="008B68A3"/>
    <w:rsid w:val="008B6B75"/>
    <w:rsid w:val="008B6CDE"/>
    <w:rsid w:val="008B72F1"/>
    <w:rsid w:val="008C0E1E"/>
    <w:rsid w:val="008C159F"/>
    <w:rsid w:val="008C3526"/>
    <w:rsid w:val="008C35BD"/>
    <w:rsid w:val="008C366C"/>
    <w:rsid w:val="008C43F0"/>
    <w:rsid w:val="008C4908"/>
    <w:rsid w:val="008C4E28"/>
    <w:rsid w:val="008C6109"/>
    <w:rsid w:val="008C6939"/>
    <w:rsid w:val="008C78B8"/>
    <w:rsid w:val="008D04A4"/>
    <w:rsid w:val="008D1452"/>
    <w:rsid w:val="008D2B33"/>
    <w:rsid w:val="008D2F5C"/>
    <w:rsid w:val="008D379A"/>
    <w:rsid w:val="008D573F"/>
    <w:rsid w:val="008D6749"/>
    <w:rsid w:val="008D70C3"/>
    <w:rsid w:val="008D75EE"/>
    <w:rsid w:val="008D7B6C"/>
    <w:rsid w:val="008E0B64"/>
    <w:rsid w:val="008E2200"/>
    <w:rsid w:val="008E2AB0"/>
    <w:rsid w:val="008E2D7E"/>
    <w:rsid w:val="008E4399"/>
    <w:rsid w:val="008E7950"/>
    <w:rsid w:val="008F09F0"/>
    <w:rsid w:val="008F0C6B"/>
    <w:rsid w:val="008F1637"/>
    <w:rsid w:val="008F47DB"/>
    <w:rsid w:val="008F5259"/>
    <w:rsid w:val="008F5ED8"/>
    <w:rsid w:val="008F651D"/>
    <w:rsid w:val="008F6B64"/>
    <w:rsid w:val="009019D8"/>
    <w:rsid w:val="00901B08"/>
    <w:rsid w:val="009036BB"/>
    <w:rsid w:val="009146EC"/>
    <w:rsid w:val="00916D88"/>
    <w:rsid w:val="0092017A"/>
    <w:rsid w:val="009208DC"/>
    <w:rsid w:val="009213BC"/>
    <w:rsid w:val="009228C6"/>
    <w:rsid w:val="00923E05"/>
    <w:rsid w:val="0092506F"/>
    <w:rsid w:val="00925474"/>
    <w:rsid w:val="009257E2"/>
    <w:rsid w:val="009259F9"/>
    <w:rsid w:val="00925D4C"/>
    <w:rsid w:val="0092682D"/>
    <w:rsid w:val="009310E8"/>
    <w:rsid w:val="00931623"/>
    <w:rsid w:val="00933243"/>
    <w:rsid w:val="009337D7"/>
    <w:rsid w:val="00933A6F"/>
    <w:rsid w:val="009354AC"/>
    <w:rsid w:val="009363F2"/>
    <w:rsid w:val="00937036"/>
    <w:rsid w:val="00940222"/>
    <w:rsid w:val="00940C4E"/>
    <w:rsid w:val="009411CC"/>
    <w:rsid w:val="00941B3A"/>
    <w:rsid w:val="00941C61"/>
    <w:rsid w:val="00942DF3"/>
    <w:rsid w:val="009434E4"/>
    <w:rsid w:val="00944FDA"/>
    <w:rsid w:val="00945236"/>
    <w:rsid w:val="00945DA2"/>
    <w:rsid w:val="00946650"/>
    <w:rsid w:val="0094712A"/>
    <w:rsid w:val="0095005B"/>
    <w:rsid w:val="00950259"/>
    <w:rsid w:val="00951C15"/>
    <w:rsid w:val="0095256E"/>
    <w:rsid w:val="00954818"/>
    <w:rsid w:val="0095493B"/>
    <w:rsid w:val="00954CD1"/>
    <w:rsid w:val="00955D46"/>
    <w:rsid w:val="00961098"/>
    <w:rsid w:val="009621C3"/>
    <w:rsid w:val="009623DC"/>
    <w:rsid w:val="00962446"/>
    <w:rsid w:val="0096350A"/>
    <w:rsid w:val="00964B36"/>
    <w:rsid w:val="00964D27"/>
    <w:rsid w:val="00965996"/>
    <w:rsid w:val="009662E6"/>
    <w:rsid w:val="009663B4"/>
    <w:rsid w:val="0096746A"/>
    <w:rsid w:val="009678F9"/>
    <w:rsid w:val="00970AE1"/>
    <w:rsid w:val="00970F83"/>
    <w:rsid w:val="009725DB"/>
    <w:rsid w:val="009730E0"/>
    <w:rsid w:val="00973873"/>
    <w:rsid w:val="00975FA1"/>
    <w:rsid w:val="00976226"/>
    <w:rsid w:val="009769E7"/>
    <w:rsid w:val="009839B6"/>
    <w:rsid w:val="009854C1"/>
    <w:rsid w:val="00985EB5"/>
    <w:rsid w:val="00987468"/>
    <w:rsid w:val="00987D82"/>
    <w:rsid w:val="0099042A"/>
    <w:rsid w:val="0099090C"/>
    <w:rsid w:val="00990C29"/>
    <w:rsid w:val="009911F9"/>
    <w:rsid w:val="0099160B"/>
    <w:rsid w:val="00991A10"/>
    <w:rsid w:val="00994D22"/>
    <w:rsid w:val="00995427"/>
    <w:rsid w:val="009957FD"/>
    <w:rsid w:val="00995CCC"/>
    <w:rsid w:val="00996601"/>
    <w:rsid w:val="00996C5D"/>
    <w:rsid w:val="00996CC8"/>
    <w:rsid w:val="00996F70"/>
    <w:rsid w:val="009970D7"/>
    <w:rsid w:val="009A1861"/>
    <w:rsid w:val="009A4890"/>
    <w:rsid w:val="009A4DF9"/>
    <w:rsid w:val="009A4F9D"/>
    <w:rsid w:val="009B18AA"/>
    <w:rsid w:val="009B3589"/>
    <w:rsid w:val="009B4B35"/>
    <w:rsid w:val="009B562A"/>
    <w:rsid w:val="009B5A63"/>
    <w:rsid w:val="009C014A"/>
    <w:rsid w:val="009C10A2"/>
    <w:rsid w:val="009C1334"/>
    <w:rsid w:val="009C2087"/>
    <w:rsid w:val="009C75DA"/>
    <w:rsid w:val="009C763E"/>
    <w:rsid w:val="009C7766"/>
    <w:rsid w:val="009D0DA6"/>
    <w:rsid w:val="009D2913"/>
    <w:rsid w:val="009D2B03"/>
    <w:rsid w:val="009D3F49"/>
    <w:rsid w:val="009D49CC"/>
    <w:rsid w:val="009D5EB3"/>
    <w:rsid w:val="009D6D31"/>
    <w:rsid w:val="009E032C"/>
    <w:rsid w:val="009E2099"/>
    <w:rsid w:val="009E2405"/>
    <w:rsid w:val="009E2AE0"/>
    <w:rsid w:val="009E2D1C"/>
    <w:rsid w:val="009E499D"/>
    <w:rsid w:val="009E5F24"/>
    <w:rsid w:val="009E6C14"/>
    <w:rsid w:val="009E6CEE"/>
    <w:rsid w:val="009E7559"/>
    <w:rsid w:val="009E76DF"/>
    <w:rsid w:val="009F05E5"/>
    <w:rsid w:val="009F2283"/>
    <w:rsid w:val="009F30DF"/>
    <w:rsid w:val="009F34A5"/>
    <w:rsid w:val="009F3A1A"/>
    <w:rsid w:val="009F4166"/>
    <w:rsid w:val="009F638B"/>
    <w:rsid w:val="009F713D"/>
    <w:rsid w:val="00A00ED5"/>
    <w:rsid w:val="00A00EE4"/>
    <w:rsid w:val="00A01D74"/>
    <w:rsid w:val="00A03AAC"/>
    <w:rsid w:val="00A03B1C"/>
    <w:rsid w:val="00A04186"/>
    <w:rsid w:val="00A0441D"/>
    <w:rsid w:val="00A056A1"/>
    <w:rsid w:val="00A06388"/>
    <w:rsid w:val="00A06A3F"/>
    <w:rsid w:val="00A06B68"/>
    <w:rsid w:val="00A07291"/>
    <w:rsid w:val="00A10291"/>
    <w:rsid w:val="00A11F28"/>
    <w:rsid w:val="00A15468"/>
    <w:rsid w:val="00A163B4"/>
    <w:rsid w:val="00A164A4"/>
    <w:rsid w:val="00A17662"/>
    <w:rsid w:val="00A17B6F"/>
    <w:rsid w:val="00A20AC0"/>
    <w:rsid w:val="00A20CDC"/>
    <w:rsid w:val="00A21064"/>
    <w:rsid w:val="00A21792"/>
    <w:rsid w:val="00A2201F"/>
    <w:rsid w:val="00A223EE"/>
    <w:rsid w:val="00A23A79"/>
    <w:rsid w:val="00A23D62"/>
    <w:rsid w:val="00A23FE0"/>
    <w:rsid w:val="00A24739"/>
    <w:rsid w:val="00A252C2"/>
    <w:rsid w:val="00A26A87"/>
    <w:rsid w:val="00A271EA"/>
    <w:rsid w:val="00A30928"/>
    <w:rsid w:val="00A31843"/>
    <w:rsid w:val="00A33701"/>
    <w:rsid w:val="00A33734"/>
    <w:rsid w:val="00A33C76"/>
    <w:rsid w:val="00A33F5A"/>
    <w:rsid w:val="00A34948"/>
    <w:rsid w:val="00A370AF"/>
    <w:rsid w:val="00A37161"/>
    <w:rsid w:val="00A409DC"/>
    <w:rsid w:val="00A41461"/>
    <w:rsid w:val="00A436C3"/>
    <w:rsid w:val="00A47198"/>
    <w:rsid w:val="00A4748F"/>
    <w:rsid w:val="00A50941"/>
    <w:rsid w:val="00A50CE9"/>
    <w:rsid w:val="00A52D40"/>
    <w:rsid w:val="00A532E2"/>
    <w:rsid w:val="00A5352F"/>
    <w:rsid w:val="00A538DE"/>
    <w:rsid w:val="00A53DB8"/>
    <w:rsid w:val="00A55392"/>
    <w:rsid w:val="00A553A0"/>
    <w:rsid w:val="00A605E4"/>
    <w:rsid w:val="00A610E9"/>
    <w:rsid w:val="00A614C8"/>
    <w:rsid w:val="00A61667"/>
    <w:rsid w:val="00A64188"/>
    <w:rsid w:val="00A6485B"/>
    <w:rsid w:val="00A66A0B"/>
    <w:rsid w:val="00A66AB2"/>
    <w:rsid w:val="00A66BA8"/>
    <w:rsid w:val="00A701F3"/>
    <w:rsid w:val="00A70655"/>
    <w:rsid w:val="00A70E8F"/>
    <w:rsid w:val="00A70EE2"/>
    <w:rsid w:val="00A72797"/>
    <w:rsid w:val="00A7315F"/>
    <w:rsid w:val="00A741E3"/>
    <w:rsid w:val="00A756C0"/>
    <w:rsid w:val="00A767C1"/>
    <w:rsid w:val="00A768C3"/>
    <w:rsid w:val="00A81D06"/>
    <w:rsid w:val="00A8222E"/>
    <w:rsid w:val="00A829D1"/>
    <w:rsid w:val="00A839A2"/>
    <w:rsid w:val="00A842A6"/>
    <w:rsid w:val="00A849A9"/>
    <w:rsid w:val="00A90D9F"/>
    <w:rsid w:val="00A91D56"/>
    <w:rsid w:val="00A93E6F"/>
    <w:rsid w:val="00A94447"/>
    <w:rsid w:val="00A95923"/>
    <w:rsid w:val="00A97E1D"/>
    <w:rsid w:val="00AA041F"/>
    <w:rsid w:val="00AA0638"/>
    <w:rsid w:val="00AA1A5C"/>
    <w:rsid w:val="00AA29C7"/>
    <w:rsid w:val="00AA2EE9"/>
    <w:rsid w:val="00AA3F79"/>
    <w:rsid w:val="00AA4958"/>
    <w:rsid w:val="00AA4D66"/>
    <w:rsid w:val="00AA4DA9"/>
    <w:rsid w:val="00AA634C"/>
    <w:rsid w:val="00AA6AF8"/>
    <w:rsid w:val="00AA7632"/>
    <w:rsid w:val="00AA7B08"/>
    <w:rsid w:val="00AB04CE"/>
    <w:rsid w:val="00AB11A6"/>
    <w:rsid w:val="00AB24B7"/>
    <w:rsid w:val="00AB3AC8"/>
    <w:rsid w:val="00AB53B5"/>
    <w:rsid w:val="00AB73F4"/>
    <w:rsid w:val="00AC0918"/>
    <w:rsid w:val="00AC0BAB"/>
    <w:rsid w:val="00AC0CEF"/>
    <w:rsid w:val="00AC22B6"/>
    <w:rsid w:val="00AC25B0"/>
    <w:rsid w:val="00AC2652"/>
    <w:rsid w:val="00AC5456"/>
    <w:rsid w:val="00AD0FED"/>
    <w:rsid w:val="00AD14DD"/>
    <w:rsid w:val="00AD1A87"/>
    <w:rsid w:val="00AD1D87"/>
    <w:rsid w:val="00AD2BAF"/>
    <w:rsid w:val="00AD3ADB"/>
    <w:rsid w:val="00AD581A"/>
    <w:rsid w:val="00AD5B02"/>
    <w:rsid w:val="00AD5E39"/>
    <w:rsid w:val="00AD68B5"/>
    <w:rsid w:val="00AD7AB2"/>
    <w:rsid w:val="00AD7D84"/>
    <w:rsid w:val="00AE0027"/>
    <w:rsid w:val="00AE09B4"/>
    <w:rsid w:val="00AE0B7A"/>
    <w:rsid w:val="00AE19DA"/>
    <w:rsid w:val="00AE20F6"/>
    <w:rsid w:val="00AE2E6C"/>
    <w:rsid w:val="00AE331F"/>
    <w:rsid w:val="00AE34CC"/>
    <w:rsid w:val="00AE3EF3"/>
    <w:rsid w:val="00AE7D71"/>
    <w:rsid w:val="00AF1318"/>
    <w:rsid w:val="00AF38AD"/>
    <w:rsid w:val="00AF39A9"/>
    <w:rsid w:val="00AF3ABF"/>
    <w:rsid w:val="00AF3B20"/>
    <w:rsid w:val="00AF4965"/>
    <w:rsid w:val="00AF4BA5"/>
    <w:rsid w:val="00AF5856"/>
    <w:rsid w:val="00AF6EDB"/>
    <w:rsid w:val="00AF7389"/>
    <w:rsid w:val="00AF7DEF"/>
    <w:rsid w:val="00B01006"/>
    <w:rsid w:val="00B021A7"/>
    <w:rsid w:val="00B0294C"/>
    <w:rsid w:val="00B03BD0"/>
    <w:rsid w:val="00B05211"/>
    <w:rsid w:val="00B062ED"/>
    <w:rsid w:val="00B06CEA"/>
    <w:rsid w:val="00B10302"/>
    <w:rsid w:val="00B113AA"/>
    <w:rsid w:val="00B11A19"/>
    <w:rsid w:val="00B121E0"/>
    <w:rsid w:val="00B133C2"/>
    <w:rsid w:val="00B14282"/>
    <w:rsid w:val="00B1596C"/>
    <w:rsid w:val="00B15F5E"/>
    <w:rsid w:val="00B16286"/>
    <w:rsid w:val="00B16AC3"/>
    <w:rsid w:val="00B2034B"/>
    <w:rsid w:val="00B20C1B"/>
    <w:rsid w:val="00B22877"/>
    <w:rsid w:val="00B234CB"/>
    <w:rsid w:val="00B24CA4"/>
    <w:rsid w:val="00B2578A"/>
    <w:rsid w:val="00B316EC"/>
    <w:rsid w:val="00B31FE8"/>
    <w:rsid w:val="00B324FE"/>
    <w:rsid w:val="00B33D24"/>
    <w:rsid w:val="00B3462C"/>
    <w:rsid w:val="00B36909"/>
    <w:rsid w:val="00B377FE"/>
    <w:rsid w:val="00B37B4F"/>
    <w:rsid w:val="00B37D9E"/>
    <w:rsid w:val="00B402E9"/>
    <w:rsid w:val="00B40720"/>
    <w:rsid w:val="00B40E3D"/>
    <w:rsid w:val="00B4289C"/>
    <w:rsid w:val="00B438F1"/>
    <w:rsid w:val="00B440E2"/>
    <w:rsid w:val="00B4495A"/>
    <w:rsid w:val="00B44CEC"/>
    <w:rsid w:val="00B4579C"/>
    <w:rsid w:val="00B46A32"/>
    <w:rsid w:val="00B4785E"/>
    <w:rsid w:val="00B47E87"/>
    <w:rsid w:val="00B50236"/>
    <w:rsid w:val="00B52D3C"/>
    <w:rsid w:val="00B53403"/>
    <w:rsid w:val="00B55A6F"/>
    <w:rsid w:val="00B6318E"/>
    <w:rsid w:val="00B637D2"/>
    <w:rsid w:val="00B640C4"/>
    <w:rsid w:val="00B6420D"/>
    <w:rsid w:val="00B649D3"/>
    <w:rsid w:val="00B64A10"/>
    <w:rsid w:val="00B64F08"/>
    <w:rsid w:val="00B65B86"/>
    <w:rsid w:val="00B66043"/>
    <w:rsid w:val="00B66353"/>
    <w:rsid w:val="00B666E8"/>
    <w:rsid w:val="00B66F56"/>
    <w:rsid w:val="00B67C58"/>
    <w:rsid w:val="00B67E5A"/>
    <w:rsid w:val="00B706BA"/>
    <w:rsid w:val="00B71552"/>
    <w:rsid w:val="00B71631"/>
    <w:rsid w:val="00B71C4A"/>
    <w:rsid w:val="00B73231"/>
    <w:rsid w:val="00B76A57"/>
    <w:rsid w:val="00B774B3"/>
    <w:rsid w:val="00B77F3C"/>
    <w:rsid w:val="00B80B0A"/>
    <w:rsid w:val="00B80D0A"/>
    <w:rsid w:val="00B81ADA"/>
    <w:rsid w:val="00B82B7E"/>
    <w:rsid w:val="00B82F15"/>
    <w:rsid w:val="00B846FD"/>
    <w:rsid w:val="00B84934"/>
    <w:rsid w:val="00B85DE9"/>
    <w:rsid w:val="00B860CA"/>
    <w:rsid w:val="00B902EA"/>
    <w:rsid w:val="00B905FD"/>
    <w:rsid w:val="00B92D94"/>
    <w:rsid w:val="00B92EFD"/>
    <w:rsid w:val="00B94FCE"/>
    <w:rsid w:val="00B96275"/>
    <w:rsid w:val="00BA09DE"/>
    <w:rsid w:val="00BA3EBB"/>
    <w:rsid w:val="00BA4369"/>
    <w:rsid w:val="00BA6BFB"/>
    <w:rsid w:val="00BA70C7"/>
    <w:rsid w:val="00BA7D3A"/>
    <w:rsid w:val="00BB0EAA"/>
    <w:rsid w:val="00BB2F6D"/>
    <w:rsid w:val="00BB52C1"/>
    <w:rsid w:val="00BB77C6"/>
    <w:rsid w:val="00BC0DEA"/>
    <w:rsid w:val="00BC1AE1"/>
    <w:rsid w:val="00BC3AED"/>
    <w:rsid w:val="00BC3C53"/>
    <w:rsid w:val="00BC3DCF"/>
    <w:rsid w:val="00BC40B5"/>
    <w:rsid w:val="00BC53FC"/>
    <w:rsid w:val="00BC6290"/>
    <w:rsid w:val="00BC6B85"/>
    <w:rsid w:val="00BC7931"/>
    <w:rsid w:val="00BD04A8"/>
    <w:rsid w:val="00BD0A7C"/>
    <w:rsid w:val="00BD3174"/>
    <w:rsid w:val="00BD502B"/>
    <w:rsid w:val="00BD66CF"/>
    <w:rsid w:val="00BE0029"/>
    <w:rsid w:val="00BE0FF3"/>
    <w:rsid w:val="00BE1020"/>
    <w:rsid w:val="00BE16EF"/>
    <w:rsid w:val="00BE1802"/>
    <w:rsid w:val="00BE26DF"/>
    <w:rsid w:val="00BE29C2"/>
    <w:rsid w:val="00BE3533"/>
    <w:rsid w:val="00BE4366"/>
    <w:rsid w:val="00BE4EBA"/>
    <w:rsid w:val="00BE7E70"/>
    <w:rsid w:val="00BF010B"/>
    <w:rsid w:val="00BF013C"/>
    <w:rsid w:val="00BF339F"/>
    <w:rsid w:val="00BF50F0"/>
    <w:rsid w:val="00C0251B"/>
    <w:rsid w:val="00C02C9A"/>
    <w:rsid w:val="00C035C5"/>
    <w:rsid w:val="00C03E81"/>
    <w:rsid w:val="00C04B6B"/>
    <w:rsid w:val="00C059E5"/>
    <w:rsid w:val="00C0746C"/>
    <w:rsid w:val="00C1029C"/>
    <w:rsid w:val="00C12BEA"/>
    <w:rsid w:val="00C15E60"/>
    <w:rsid w:val="00C224D3"/>
    <w:rsid w:val="00C2494B"/>
    <w:rsid w:val="00C2667C"/>
    <w:rsid w:val="00C27089"/>
    <w:rsid w:val="00C27531"/>
    <w:rsid w:val="00C31064"/>
    <w:rsid w:val="00C3255D"/>
    <w:rsid w:val="00C326BE"/>
    <w:rsid w:val="00C332D5"/>
    <w:rsid w:val="00C36901"/>
    <w:rsid w:val="00C36C33"/>
    <w:rsid w:val="00C37AD3"/>
    <w:rsid w:val="00C406BE"/>
    <w:rsid w:val="00C40D24"/>
    <w:rsid w:val="00C415D1"/>
    <w:rsid w:val="00C440DF"/>
    <w:rsid w:val="00C444FE"/>
    <w:rsid w:val="00C45C95"/>
    <w:rsid w:val="00C50E34"/>
    <w:rsid w:val="00C52CBD"/>
    <w:rsid w:val="00C544C2"/>
    <w:rsid w:val="00C5668C"/>
    <w:rsid w:val="00C56DB6"/>
    <w:rsid w:val="00C60D69"/>
    <w:rsid w:val="00C62A11"/>
    <w:rsid w:val="00C62FE2"/>
    <w:rsid w:val="00C63B74"/>
    <w:rsid w:val="00C63D22"/>
    <w:rsid w:val="00C6405E"/>
    <w:rsid w:val="00C65499"/>
    <w:rsid w:val="00C658C1"/>
    <w:rsid w:val="00C65B87"/>
    <w:rsid w:val="00C65C9A"/>
    <w:rsid w:val="00C6751C"/>
    <w:rsid w:val="00C6767E"/>
    <w:rsid w:val="00C67CE9"/>
    <w:rsid w:val="00C7174F"/>
    <w:rsid w:val="00C744F4"/>
    <w:rsid w:val="00C74879"/>
    <w:rsid w:val="00C74F0A"/>
    <w:rsid w:val="00C763CC"/>
    <w:rsid w:val="00C76D96"/>
    <w:rsid w:val="00C77CA0"/>
    <w:rsid w:val="00C801E4"/>
    <w:rsid w:val="00C807AA"/>
    <w:rsid w:val="00C81076"/>
    <w:rsid w:val="00C81671"/>
    <w:rsid w:val="00C82236"/>
    <w:rsid w:val="00C8273F"/>
    <w:rsid w:val="00C830AA"/>
    <w:rsid w:val="00C83356"/>
    <w:rsid w:val="00C848D6"/>
    <w:rsid w:val="00C901E8"/>
    <w:rsid w:val="00C90622"/>
    <w:rsid w:val="00C9185A"/>
    <w:rsid w:val="00C92149"/>
    <w:rsid w:val="00C930F9"/>
    <w:rsid w:val="00C93ACB"/>
    <w:rsid w:val="00C9568A"/>
    <w:rsid w:val="00CA08FC"/>
    <w:rsid w:val="00CA16EE"/>
    <w:rsid w:val="00CA2943"/>
    <w:rsid w:val="00CA2FEC"/>
    <w:rsid w:val="00CA3216"/>
    <w:rsid w:val="00CA3746"/>
    <w:rsid w:val="00CA52C0"/>
    <w:rsid w:val="00CA6872"/>
    <w:rsid w:val="00CA6911"/>
    <w:rsid w:val="00CB04E6"/>
    <w:rsid w:val="00CB1E96"/>
    <w:rsid w:val="00CB3BEF"/>
    <w:rsid w:val="00CB4EAC"/>
    <w:rsid w:val="00CB6018"/>
    <w:rsid w:val="00CB6672"/>
    <w:rsid w:val="00CB6E5D"/>
    <w:rsid w:val="00CB733A"/>
    <w:rsid w:val="00CB7A90"/>
    <w:rsid w:val="00CC12CF"/>
    <w:rsid w:val="00CC3621"/>
    <w:rsid w:val="00CC3864"/>
    <w:rsid w:val="00CC511B"/>
    <w:rsid w:val="00CC52DD"/>
    <w:rsid w:val="00CC5D84"/>
    <w:rsid w:val="00CD0643"/>
    <w:rsid w:val="00CD2193"/>
    <w:rsid w:val="00CD2742"/>
    <w:rsid w:val="00CD3363"/>
    <w:rsid w:val="00CD442E"/>
    <w:rsid w:val="00CD5642"/>
    <w:rsid w:val="00CD6813"/>
    <w:rsid w:val="00CD7608"/>
    <w:rsid w:val="00CD7668"/>
    <w:rsid w:val="00CE08F7"/>
    <w:rsid w:val="00CE0C3D"/>
    <w:rsid w:val="00CE1E3C"/>
    <w:rsid w:val="00CE2C64"/>
    <w:rsid w:val="00CE4A10"/>
    <w:rsid w:val="00CE7B8C"/>
    <w:rsid w:val="00CF0052"/>
    <w:rsid w:val="00CF1532"/>
    <w:rsid w:val="00CF20D8"/>
    <w:rsid w:val="00CF295B"/>
    <w:rsid w:val="00CF2966"/>
    <w:rsid w:val="00CF3A9B"/>
    <w:rsid w:val="00CF6D04"/>
    <w:rsid w:val="00D00609"/>
    <w:rsid w:val="00D010DB"/>
    <w:rsid w:val="00D01313"/>
    <w:rsid w:val="00D02678"/>
    <w:rsid w:val="00D028D4"/>
    <w:rsid w:val="00D02D4D"/>
    <w:rsid w:val="00D0350C"/>
    <w:rsid w:val="00D03811"/>
    <w:rsid w:val="00D05F0C"/>
    <w:rsid w:val="00D0623C"/>
    <w:rsid w:val="00D06B61"/>
    <w:rsid w:val="00D06C53"/>
    <w:rsid w:val="00D07A21"/>
    <w:rsid w:val="00D10F16"/>
    <w:rsid w:val="00D1159A"/>
    <w:rsid w:val="00D11B43"/>
    <w:rsid w:val="00D12B55"/>
    <w:rsid w:val="00D12D62"/>
    <w:rsid w:val="00D13B09"/>
    <w:rsid w:val="00D13E7D"/>
    <w:rsid w:val="00D16279"/>
    <w:rsid w:val="00D16F27"/>
    <w:rsid w:val="00D17159"/>
    <w:rsid w:val="00D179A1"/>
    <w:rsid w:val="00D20046"/>
    <w:rsid w:val="00D20496"/>
    <w:rsid w:val="00D204D3"/>
    <w:rsid w:val="00D20D06"/>
    <w:rsid w:val="00D213FE"/>
    <w:rsid w:val="00D248AF"/>
    <w:rsid w:val="00D24D6C"/>
    <w:rsid w:val="00D25981"/>
    <w:rsid w:val="00D261B4"/>
    <w:rsid w:val="00D26A5B"/>
    <w:rsid w:val="00D31A32"/>
    <w:rsid w:val="00D338FD"/>
    <w:rsid w:val="00D3448B"/>
    <w:rsid w:val="00D34959"/>
    <w:rsid w:val="00D35205"/>
    <w:rsid w:val="00D37597"/>
    <w:rsid w:val="00D3784B"/>
    <w:rsid w:val="00D40293"/>
    <w:rsid w:val="00D41E12"/>
    <w:rsid w:val="00D42CD5"/>
    <w:rsid w:val="00D43ABE"/>
    <w:rsid w:val="00D443B2"/>
    <w:rsid w:val="00D459DD"/>
    <w:rsid w:val="00D45A93"/>
    <w:rsid w:val="00D52EED"/>
    <w:rsid w:val="00D53BA5"/>
    <w:rsid w:val="00D54A5F"/>
    <w:rsid w:val="00D54E80"/>
    <w:rsid w:val="00D5624C"/>
    <w:rsid w:val="00D5677E"/>
    <w:rsid w:val="00D56948"/>
    <w:rsid w:val="00D600C1"/>
    <w:rsid w:val="00D6022F"/>
    <w:rsid w:val="00D60C9B"/>
    <w:rsid w:val="00D614C0"/>
    <w:rsid w:val="00D61BC2"/>
    <w:rsid w:val="00D62443"/>
    <w:rsid w:val="00D63D4D"/>
    <w:rsid w:val="00D6508B"/>
    <w:rsid w:val="00D654DE"/>
    <w:rsid w:val="00D65B46"/>
    <w:rsid w:val="00D70AD8"/>
    <w:rsid w:val="00D70B0A"/>
    <w:rsid w:val="00D70B65"/>
    <w:rsid w:val="00D70B75"/>
    <w:rsid w:val="00D724C3"/>
    <w:rsid w:val="00D729DE"/>
    <w:rsid w:val="00D731A8"/>
    <w:rsid w:val="00D739E0"/>
    <w:rsid w:val="00D76903"/>
    <w:rsid w:val="00D76A50"/>
    <w:rsid w:val="00D80104"/>
    <w:rsid w:val="00D82A43"/>
    <w:rsid w:val="00D83A37"/>
    <w:rsid w:val="00D858A3"/>
    <w:rsid w:val="00D864E3"/>
    <w:rsid w:val="00D86B5F"/>
    <w:rsid w:val="00D90D84"/>
    <w:rsid w:val="00D918F7"/>
    <w:rsid w:val="00D926D2"/>
    <w:rsid w:val="00D92BA8"/>
    <w:rsid w:val="00D937FA"/>
    <w:rsid w:val="00D93EB1"/>
    <w:rsid w:val="00D94892"/>
    <w:rsid w:val="00D959C5"/>
    <w:rsid w:val="00D9635D"/>
    <w:rsid w:val="00D969A0"/>
    <w:rsid w:val="00D96AC4"/>
    <w:rsid w:val="00DA1A3E"/>
    <w:rsid w:val="00DA2339"/>
    <w:rsid w:val="00DA2A30"/>
    <w:rsid w:val="00DA2ED7"/>
    <w:rsid w:val="00DA4782"/>
    <w:rsid w:val="00DA4FCC"/>
    <w:rsid w:val="00DA5457"/>
    <w:rsid w:val="00DA551F"/>
    <w:rsid w:val="00DA5BFC"/>
    <w:rsid w:val="00DA6D24"/>
    <w:rsid w:val="00DA7697"/>
    <w:rsid w:val="00DA782B"/>
    <w:rsid w:val="00DB0E56"/>
    <w:rsid w:val="00DB1160"/>
    <w:rsid w:val="00DB15E2"/>
    <w:rsid w:val="00DB23AF"/>
    <w:rsid w:val="00DB2751"/>
    <w:rsid w:val="00DB4193"/>
    <w:rsid w:val="00DB507B"/>
    <w:rsid w:val="00DB5463"/>
    <w:rsid w:val="00DB6BB5"/>
    <w:rsid w:val="00DC0968"/>
    <w:rsid w:val="00DC188E"/>
    <w:rsid w:val="00DC264E"/>
    <w:rsid w:val="00DC2EA6"/>
    <w:rsid w:val="00DC34A6"/>
    <w:rsid w:val="00DC3535"/>
    <w:rsid w:val="00DC4393"/>
    <w:rsid w:val="00DC507B"/>
    <w:rsid w:val="00DC5BBC"/>
    <w:rsid w:val="00DC6BDA"/>
    <w:rsid w:val="00DC768C"/>
    <w:rsid w:val="00DD0282"/>
    <w:rsid w:val="00DD0CD2"/>
    <w:rsid w:val="00DD0DAC"/>
    <w:rsid w:val="00DD2530"/>
    <w:rsid w:val="00DD2652"/>
    <w:rsid w:val="00DD2CE5"/>
    <w:rsid w:val="00DD2FE7"/>
    <w:rsid w:val="00DD4426"/>
    <w:rsid w:val="00DD4C17"/>
    <w:rsid w:val="00DD56EE"/>
    <w:rsid w:val="00DD58CB"/>
    <w:rsid w:val="00DD5FE1"/>
    <w:rsid w:val="00DD7FF6"/>
    <w:rsid w:val="00DE14C5"/>
    <w:rsid w:val="00DE2466"/>
    <w:rsid w:val="00DE4A8A"/>
    <w:rsid w:val="00DE5D94"/>
    <w:rsid w:val="00DE7780"/>
    <w:rsid w:val="00DF0142"/>
    <w:rsid w:val="00DF0A0C"/>
    <w:rsid w:val="00DF171B"/>
    <w:rsid w:val="00DF179F"/>
    <w:rsid w:val="00DF2348"/>
    <w:rsid w:val="00DF324A"/>
    <w:rsid w:val="00DF3394"/>
    <w:rsid w:val="00DF4985"/>
    <w:rsid w:val="00DF5451"/>
    <w:rsid w:val="00DF6754"/>
    <w:rsid w:val="00DF6789"/>
    <w:rsid w:val="00E01992"/>
    <w:rsid w:val="00E02030"/>
    <w:rsid w:val="00E024D5"/>
    <w:rsid w:val="00E0330B"/>
    <w:rsid w:val="00E03AA2"/>
    <w:rsid w:val="00E03EA0"/>
    <w:rsid w:val="00E051D7"/>
    <w:rsid w:val="00E07986"/>
    <w:rsid w:val="00E11416"/>
    <w:rsid w:val="00E1285E"/>
    <w:rsid w:val="00E13033"/>
    <w:rsid w:val="00E1515E"/>
    <w:rsid w:val="00E151A6"/>
    <w:rsid w:val="00E1545D"/>
    <w:rsid w:val="00E15ACB"/>
    <w:rsid w:val="00E16F7C"/>
    <w:rsid w:val="00E20198"/>
    <w:rsid w:val="00E20200"/>
    <w:rsid w:val="00E20683"/>
    <w:rsid w:val="00E21A01"/>
    <w:rsid w:val="00E21AB1"/>
    <w:rsid w:val="00E22C46"/>
    <w:rsid w:val="00E24581"/>
    <w:rsid w:val="00E24741"/>
    <w:rsid w:val="00E249C5"/>
    <w:rsid w:val="00E26EF1"/>
    <w:rsid w:val="00E27787"/>
    <w:rsid w:val="00E27B14"/>
    <w:rsid w:val="00E30F2F"/>
    <w:rsid w:val="00E32360"/>
    <w:rsid w:val="00E32531"/>
    <w:rsid w:val="00E32DD1"/>
    <w:rsid w:val="00E33705"/>
    <w:rsid w:val="00E33EE8"/>
    <w:rsid w:val="00E344E2"/>
    <w:rsid w:val="00E36A8B"/>
    <w:rsid w:val="00E36F28"/>
    <w:rsid w:val="00E371C7"/>
    <w:rsid w:val="00E375E2"/>
    <w:rsid w:val="00E37725"/>
    <w:rsid w:val="00E379F9"/>
    <w:rsid w:val="00E37C11"/>
    <w:rsid w:val="00E40133"/>
    <w:rsid w:val="00E44870"/>
    <w:rsid w:val="00E449FE"/>
    <w:rsid w:val="00E4517F"/>
    <w:rsid w:val="00E46205"/>
    <w:rsid w:val="00E46354"/>
    <w:rsid w:val="00E466DB"/>
    <w:rsid w:val="00E46B1B"/>
    <w:rsid w:val="00E50964"/>
    <w:rsid w:val="00E52388"/>
    <w:rsid w:val="00E53664"/>
    <w:rsid w:val="00E54AFA"/>
    <w:rsid w:val="00E57975"/>
    <w:rsid w:val="00E60910"/>
    <w:rsid w:val="00E61167"/>
    <w:rsid w:val="00E61633"/>
    <w:rsid w:val="00E61741"/>
    <w:rsid w:val="00E61D4A"/>
    <w:rsid w:val="00E624F8"/>
    <w:rsid w:val="00E6257C"/>
    <w:rsid w:val="00E626BD"/>
    <w:rsid w:val="00E63AD6"/>
    <w:rsid w:val="00E63CB7"/>
    <w:rsid w:val="00E6444F"/>
    <w:rsid w:val="00E66288"/>
    <w:rsid w:val="00E6705E"/>
    <w:rsid w:val="00E67B2D"/>
    <w:rsid w:val="00E70690"/>
    <w:rsid w:val="00E70B6C"/>
    <w:rsid w:val="00E718F6"/>
    <w:rsid w:val="00E72395"/>
    <w:rsid w:val="00E74206"/>
    <w:rsid w:val="00E75181"/>
    <w:rsid w:val="00E75C03"/>
    <w:rsid w:val="00E77203"/>
    <w:rsid w:val="00E80A44"/>
    <w:rsid w:val="00E8406B"/>
    <w:rsid w:val="00E84B6C"/>
    <w:rsid w:val="00E84D7A"/>
    <w:rsid w:val="00E85DFA"/>
    <w:rsid w:val="00E860AC"/>
    <w:rsid w:val="00E86366"/>
    <w:rsid w:val="00E87F47"/>
    <w:rsid w:val="00E914BA"/>
    <w:rsid w:val="00E91543"/>
    <w:rsid w:val="00E916D7"/>
    <w:rsid w:val="00E920DD"/>
    <w:rsid w:val="00E92BDF"/>
    <w:rsid w:val="00E93015"/>
    <w:rsid w:val="00E94A6C"/>
    <w:rsid w:val="00E96EFD"/>
    <w:rsid w:val="00EA08A7"/>
    <w:rsid w:val="00EA3AAD"/>
    <w:rsid w:val="00EA44FF"/>
    <w:rsid w:val="00EA4651"/>
    <w:rsid w:val="00EA565F"/>
    <w:rsid w:val="00EA6452"/>
    <w:rsid w:val="00EA657C"/>
    <w:rsid w:val="00EA6E11"/>
    <w:rsid w:val="00EA7B60"/>
    <w:rsid w:val="00EA7F52"/>
    <w:rsid w:val="00EB2101"/>
    <w:rsid w:val="00EB240E"/>
    <w:rsid w:val="00EB347A"/>
    <w:rsid w:val="00EB34B3"/>
    <w:rsid w:val="00EB3786"/>
    <w:rsid w:val="00EB488F"/>
    <w:rsid w:val="00EB4C18"/>
    <w:rsid w:val="00EB4E60"/>
    <w:rsid w:val="00EB6461"/>
    <w:rsid w:val="00EB7629"/>
    <w:rsid w:val="00EB7EF5"/>
    <w:rsid w:val="00EC0E26"/>
    <w:rsid w:val="00EC17EB"/>
    <w:rsid w:val="00EC482C"/>
    <w:rsid w:val="00EC5D28"/>
    <w:rsid w:val="00EC5F14"/>
    <w:rsid w:val="00EC6023"/>
    <w:rsid w:val="00EC74E3"/>
    <w:rsid w:val="00EC7A7F"/>
    <w:rsid w:val="00ED0ED7"/>
    <w:rsid w:val="00ED216B"/>
    <w:rsid w:val="00ED34A8"/>
    <w:rsid w:val="00ED5C09"/>
    <w:rsid w:val="00ED673D"/>
    <w:rsid w:val="00EE12EC"/>
    <w:rsid w:val="00EE13BA"/>
    <w:rsid w:val="00EE233B"/>
    <w:rsid w:val="00EE4FC7"/>
    <w:rsid w:val="00EE5EB2"/>
    <w:rsid w:val="00EE6179"/>
    <w:rsid w:val="00EE671C"/>
    <w:rsid w:val="00EE6ED5"/>
    <w:rsid w:val="00EE7C4A"/>
    <w:rsid w:val="00EF0460"/>
    <w:rsid w:val="00EF04D3"/>
    <w:rsid w:val="00EF20B4"/>
    <w:rsid w:val="00EF2C4D"/>
    <w:rsid w:val="00EF484A"/>
    <w:rsid w:val="00EF63B6"/>
    <w:rsid w:val="00F00435"/>
    <w:rsid w:val="00F00C1E"/>
    <w:rsid w:val="00F01073"/>
    <w:rsid w:val="00F01638"/>
    <w:rsid w:val="00F039CF"/>
    <w:rsid w:val="00F03DBD"/>
    <w:rsid w:val="00F044C5"/>
    <w:rsid w:val="00F0546E"/>
    <w:rsid w:val="00F05F48"/>
    <w:rsid w:val="00F06973"/>
    <w:rsid w:val="00F10414"/>
    <w:rsid w:val="00F1085E"/>
    <w:rsid w:val="00F10960"/>
    <w:rsid w:val="00F142EC"/>
    <w:rsid w:val="00F1501B"/>
    <w:rsid w:val="00F15198"/>
    <w:rsid w:val="00F16F6C"/>
    <w:rsid w:val="00F20F17"/>
    <w:rsid w:val="00F212C8"/>
    <w:rsid w:val="00F22011"/>
    <w:rsid w:val="00F230C2"/>
    <w:rsid w:val="00F238FD"/>
    <w:rsid w:val="00F2485A"/>
    <w:rsid w:val="00F24F7C"/>
    <w:rsid w:val="00F269AA"/>
    <w:rsid w:val="00F30739"/>
    <w:rsid w:val="00F325FF"/>
    <w:rsid w:val="00F32C2E"/>
    <w:rsid w:val="00F32C47"/>
    <w:rsid w:val="00F347C3"/>
    <w:rsid w:val="00F3578F"/>
    <w:rsid w:val="00F36375"/>
    <w:rsid w:val="00F36940"/>
    <w:rsid w:val="00F3717D"/>
    <w:rsid w:val="00F40218"/>
    <w:rsid w:val="00F4150B"/>
    <w:rsid w:val="00F418AD"/>
    <w:rsid w:val="00F4190F"/>
    <w:rsid w:val="00F41CAC"/>
    <w:rsid w:val="00F432B3"/>
    <w:rsid w:val="00F433A7"/>
    <w:rsid w:val="00F43DA2"/>
    <w:rsid w:val="00F44FC1"/>
    <w:rsid w:val="00F45C41"/>
    <w:rsid w:val="00F50002"/>
    <w:rsid w:val="00F50241"/>
    <w:rsid w:val="00F50911"/>
    <w:rsid w:val="00F50E81"/>
    <w:rsid w:val="00F51709"/>
    <w:rsid w:val="00F523E7"/>
    <w:rsid w:val="00F5258A"/>
    <w:rsid w:val="00F53044"/>
    <w:rsid w:val="00F533B0"/>
    <w:rsid w:val="00F54089"/>
    <w:rsid w:val="00F55D7D"/>
    <w:rsid w:val="00F57E53"/>
    <w:rsid w:val="00F61EAB"/>
    <w:rsid w:val="00F63892"/>
    <w:rsid w:val="00F63C75"/>
    <w:rsid w:val="00F64839"/>
    <w:rsid w:val="00F6523F"/>
    <w:rsid w:val="00F65664"/>
    <w:rsid w:val="00F65AC8"/>
    <w:rsid w:val="00F66449"/>
    <w:rsid w:val="00F666BD"/>
    <w:rsid w:val="00F70513"/>
    <w:rsid w:val="00F70C8E"/>
    <w:rsid w:val="00F71C9C"/>
    <w:rsid w:val="00F72239"/>
    <w:rsid w:val="00F732DC"/>
    <w:rsid w:val="00F740B7"/>
    <w:rsid w:val="00F741BE"/>
    <w:rsid w:val="00F7509D"/>
    <w:rsid w:val="00F80895"/>
    <w:rsid w:val="00F80F5D"/>
    <w:rsid w:val="00F82519"/>
    <w:rsid w:val="00F837C7"/>
    <w:rsid w:val="00F841FA"/>
    <w:rsid w:val="00F8581F"/>
    <w:rsid w:val="00F867C4"/>
    <w:rsid w:val="00F86F3D"/>
    <w:rsid w:val="00F87FE5"/>
    <w:rsid w:val="00F90CF4"/>
    <w:rsid w:val="00F91D98"/>
    <w:rsid w:val="00F91E4C"/>
    <w:rsid w:val="00F94D07"/>
    <w:rsid w:val="00F96C21"/>
    <w:rsid w:val="00F9732A"/>
    <w:rsid w:val="00F97817"/>
    <w:rsid w:val="00F97A4B"/>
    <w:rsid w:val="00F97B69"/>
    <w:rsid w:val="00FA095B"/>
    <w:rsid w:val="00FA2BCC"/>
    <w:rsid w:val="00FA305C"/>
    <w:rsid w:val="00FA37F9"/>
    <w:rsid w:val="00FA38A2"/>
    <w:rsid w:val="00FA7369"/>
    <w:rsid w:val="00FA7489"/>
    <w:rsid w:val="00FB0BB0"/>
    <w:rsid w:val="00FB1195"/>
    <w:rsid w:val="00FB1283"/>
    <w:rsid w:val="00FB2A3D"/>
    <w:rsid w:val="00FB2E5C"/>
    <w:rsid w:val="00FB3433"/>
    <w:rsid w:val="00FB405E"/>
    <w:rsid w:val="00FB5C80"/>
    <w:rsid w:val="00FC003A"/>
    <w:rsid w:val="00FC1079"/>
    <w:rsid w:val="00FC1C75"/>
    <w:rsid w:val="00FC20D4"/>
    <w:rsid w:val="00FC2450"/>
    <w:rsid w:val="00FC2B18"/>
    <w:rsid w:val="00FC46FF"/>
    <w:rsid w:val="00FC48D3"/>
    <w:rsid w:val="00FC4B15"/>
    <w:rsid w:val="00FC5B66"/>
    <w:rsid w:val="00FC6075"/>
    <w:rsid w:val="00FC78A7"/>
    <w:rsid w:val="00FD0C50"/>
    <w:rsid w:val="00FD1D71"/>
    <w:rsid w:val="00FD313F"/>
    <w:rsid w:val="00FD5286"/>
    <w:rsid w:val="00FD5881"/>
    <w:rsid w:val="00FD5D87"/>
    <w:rsid w:val="00FD72AC"/>
    <w:rsid w:val="00FE0015"/>
    <w:rsid w:val="00FE043E"/>
    <w:rsid w:val="00FE065D"/>
    <w:rsid w:val="00FE0EFB"/>
    <w:rsid w:val="00FE310F"/>
    <w:rsid w:val="00FE34E5"/>
    <w:rsid w:val="00FE365D"/>
    <w:rsid w:val="00FE37E1"/>
    <w:rsid w:val="00FE42C4"/>
    <w:rsid w:val="00FE7D3D"/>
    <w:rsid w:val="00FF193E"/>
    <w:rsid w:val="00FF2FB9"/>
    <w:rsid w:val="00FF30F8"/>
    <w:rsid w:val="00FF3CFB"/>
    <w:rsid w:val="00FF491B"/>
    <w:rsid w:val="00FF561C"/>
    <w:rsid w:val="01AE3E7D"/>
    <w:rsid w:val="02CC4470"/>
    <w:rsid w:val="07B96196"/>
    <w:rsid w:val="0DED2895"/>
    <w:rsid w:val="0E6464C8"/>
    <w:rsid w:val="0E661A45"/>
    <w:rsid w:val="127A5B76"/>
    <w:rsid w:val="15EE1BB2"/>
    <w:rsid w:val="17A15CD6"/>
    <w:rsid w:val="18844955"/>
    <w:rsid w:val="18A34DB6"/>
    <w:rsid w:val="1AAB0980"/>
    <w:rsid w:val="1D1C77A5"/>
    <w:rsid w:val="1DA83752"/>
    <w:rsid w:val="1DFC7B02"/>
    <w:rsid w:val="1E311EB6"/>
    <w:rsid w:val="1F9F331D"/>
    <w:rsid w:val="2087660B"/>
    <w:rsid w:val="215D4821"/>
    <w:rsid w:val="21AA64D4"/>
    <w:rsid w:val="24EF028B"/>
    <w:rsid w:val="25055D31"/>
    <w:rsid w:val="27381A82"/>
    <w:rsid w:val="2D3C6472"/>
    <w:rsid w:val="318C2A02"/>
    <w:rsid w:val="364635A2"/>
    <w:rsid w:val="36E265EE"/>
    <w:rsid w:val="373C0901"/>
    <w:rsid w:val="383B57A9"/>
    <w:rsid w:val="38DF6AFE"/>
    <w:rsid w:val="394C7DAC"/>
    <w:rsid w:val="398624B5"/>
    <w:rsid w:val="39910961"/>
    <w:rsid w:val="3A5C7405"/>
    <w:rsid w:val="3CE31DAD"/>
    <w:rsid w:val="3D0036EE"/>
    <w:rsid w:val="3D68763F"/>
    <w:rsid w:val="3E4C5075"/>
    <w:rsid w:val="3F7947B4"/>
    <w:rsid w:val="3FE5684A"/>
    <w:rsid w:val="44F62D7D"/>
    <w:rsid w:val="464360E1"/>
    <w:rsid w:val="4C59597D"/>
    <w:rsid w:val="4E4F3224"/>
    <w:rsid w:val="4F595406"/>
    <w:rsid w:val="4FDD33E0"/>
    <w:rsid w:val="51CE3660"/>
    <w:rsid w:val="51FB0CED"/>
    <w:rsid w:val="5331602C"/>
    <w:rsid w:val="549876E9"/>
    <w:rsid w:val="55D342BF"/>
    <w:rsid w:val="5657315D"/>
    <w:rsid w:val="57CE4C08"/>
    <w:rsid w:val="58FD3036"/>
    <w:rsid w:val="596B26F5"/>
    <w:rsid w:val="59BB59B7"/>
    <w:rsid w:val="5D0D06FC"/>
    <w:rsid w:val="5D9F3D56"/>
    <w:rsid w:val="663E0028"/>
    <w:rsid w:val="671D798C"/>
    <w:rsid w:val="6799609E"/>
    <w:rsid w:val="694D3FBE"/>
    <w:rsid w:val="6A3E3036"/>
    <w:rsid w:val="6A8C74BE"/>
    <w:rsid w:val="6D6B2ED1"/>
    <w:rsid w:val="7078595E"/>
    <w:rsid w:val="70D72D2C"/>
    <w:rsid w:val="73AA07F3"/>
    <w:rsid w:val="73DE68D4"/>
    <w:rsid w:val="74662E38"/>
    <w:rsid w:val="74681E24"/>
    <w:rsid w:val="74CA1728"/>
    <w:rsid w:val="756B5CCB"/>
    <w:rsid w:val="757F5EE9"/>
    <w:rsid w:val="76401A13"/>
    <w:rsid w:val="773B6EA2"/>
    <w:rsid w:val="7A283C06"/>
    <w:rsid w:val="7A2E4EAA"/>
    <w:rsid w:val="7A721444"/>
    <w:rsid w:val="7B607E8F"/>
    <w:rsid w:val="7C8C7226"/>
    <w:rsid w:val="7D3A72AC"/>
    <w:rsid w:val="7DDB158A"/>
    <w:rsid w:val="7E82272C"/>
    <w:rsid w:val="7E944E22"/>
    <w:rsid w:val="7F5D6B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40" w:firstLineChars="200"/>
      <w:jc w:val="both"/>
    </w:pPr>
    <w:rPr>
      <w:rFonts w:ascii="Times New Roman" w:hAnsi="Times New Roman" w:eastAsia="宋体" w:cs="Times New Roman"/>
      <w:kern w:val="2"/>
      <w:sz w:val="22"/>
      <w:szCs w:val="24"/>
      <w:lang w:val="en-US" w:eastAsia="zh-CN" w:bidi="ar-SA"/>
    </w:rPr>
  </w:style>
  <w:style w:type="paragraph" w:styleId="2">
    <w:name w:val="heading 1"/>
    <w:basedOn w:val="3"/>
    <w:next w:val="1"/>
    <w:link w:val="29"/>
    <w:qFormat/>
    <w:uiPriority w:val="0"/>
    <w:pPr>
      <w:outlineLvl w:val="0"/>
    </w:p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character" w:default="1" w:styleId="19">
    <w:name w:val="Default Paragraph Font"/>
    <w:semiHidden/>
    <w:unhideWhenUsed/>
    <w:qFormat/>
    <w:uiPriority w:val="1"/>
  </w:style>
  <w:style w:type="table" w:default="1" w:styleId="25">
    <w:name w:val="Normal Table"/>
    <w:semiHidden/>
    <w:unhideWhenUsed/>
    <w:qFormat/>
    <w:uiPriority w:val="99"/>
    <w:tblPr>
      <w:tblLayout w:type="fixed"/>
      <w:tblCellMar>
        <w:top w:w="0" w:type="dxa"/>
        <w:left w:w="108" w:type="dxa"/>
        <w:bottom w:w="0" w:type="dxa"/>
        <w:right w:w="108" w:type="dxa"/>
      </w:tblCellMar>
    </w:tblPr>
  </w:style>
  <w:style w:type="paragraph" w:customStyle="1" w:styleId="3">
    <w:name w:val="学习材料标题样式二"/>
    <w:basedOn w:val="4"/>
    <w:link w:val="30"/>
    <w:qFormat/>
    <w:uiPriority w:val="0"/>
    <w:pPr>
      <w:spacing w:before="0" w:after="156" w:line="240" w:lineRule="auto"/>
      <w:ind w:firstLine="0" w:firstLineChars="0"/>
      <w:jc w:val="center"/>
    </w:pPr>
    <w:rPr>
      <w:rFonts w:ascii="方正小标宋简体" w:hAnsi="Times New Roman" w:eastAsia="方正小标宋简体" w:cs="Tahoma"/>
      <w:spacing w:val="-4"/>
      <w:kern w:val="0"/>
    </w:rPr>
  </w:style>
  <w:style w:type="paragraph" w:styleId="8">
    <w:name w:val="toc 3"/>
    <w:basedOn w:val="1"/>
    <w:next w:val="1"/>
    <w:qFormat/>
    <w:uiPriority w:val="39"/>
    <w:pPr>
      <w:tabs>
        <w:tab w:val="right" w:leader="dot" w:pos="8318"/>
      </w:tabs>
      <w:ind w:left="178" w:leftChars="85"/>
    </w:p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link w:val="51"/>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318"/>
      </w:tabs>
    </w:pPr>
    <w:rPr>
      <w:rFonts w:ascii="楷体_GB2312" w:eastAsia="楷体_GB2312"/>
      <w:b/>
      <w:spacing w:val="-20"/>
      <w:sz w:val="30"/>
      <w:szCs w:val="30"/>
    </w:rPr>
  </w:style>
  <w:style w:type="paragraph" w:styleId="14">
    <w:name w:val="Subtitle"/>
    <w:basedOn w:val="1"/>
    <w:next w:val="1"/>
    <w:link w:val="50"/>
    <w:qFormat/>
    <w:uiPriority w:val="0"/>
    <w:pPr>
      <w:spacing w:beforeLines="50" w:afterLines="50"/>
      <w:ind w:firstLine="0" w:firstLineChars="0"/>
      <w:jc w:val="center"/>
    </w:pPr>
    <w:rPr>
      <w:rFonts w:ascii="楷体" w:hAnsi="楷体" w:eastAsia="楷体"/>
      <w:b/>
      <w:sz w:val="28"/>
    </w:rPr>
  </w:style>
  <w:style w:type="paragraph" w:styleId="15">
    <w:name w:val="toc 2"/>
    <w:basedOn w:val="1"/>
    <w:next w:val="1"/>
    <w:qFormat/>
    <w:uiPriority w:val="39"/>
    <w:pPr>
      <w:tabs>
        <w:tab w:val="right" w:leader="dot" w:pos="8296"/>
      </w:tabs>
      <w:ind w:left="420"/>
      <w:jc w:val="center"/>
    </w:pPr>
    <w:rPr>
      <w:b/>
      <w:sz w:val="24"/>
      <w:szCs w:val="32"/>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8"/>
    <w:next w:val="1"/>
    <w:link w:val="47"/>
    <w:qFormat/>
    <w:uiPriority w:val="0"/>
    <w:pPr>
      <w:jc w:val="both"/>
    </w:pPr>
  </w:style>
  <w:style w:type="paragraph" w:customStyle="1" w:styleId="18">
    <w:name w:val="学习材料标题样式一"/>
    <w:basedOn w:val="2"/>
    <w:link w:val="31"/>
    <w:qFormat/>
    <w:uiPriority w:val="0"/>
    <w:pPr>
      <w:spacing w:afterLines="50"/>
    </w:pPr>
    <w:rPr>
      <w:rFonts w:ascii="黑体" w:hAnsi="黑体" w:eastAsia="黑体"/>
      <w:szCs w:val="36"/>
    </w:rPr>
  </w:style>
  <w:style w:type="character" w:styleId="20">
    <w:name w:val="Strong"/>
    <w:basedOn w:val="19"/>
    <w:qFormat/>
    <w:uiPriority w:val="22"/>
    <w:rPr>
      <w:b/>
      <w:bCs/>
    </w:rPr>
  </w:style>
  <w:style w:type="character" w:styleId="21">
    <w:name w:val="page number"/>
    <w:basedOn w:val="19"/>
    <w:qFormat/>
    <w:uiPriority w:val="0"/>
  </w:style>
  <w:style w:type="character" w:styleId="22">
    <w:name w:val="FollowedHyperlink"/>
    <w:basedOn w:val="19"/>
    <w:qFormat/>
    <w:uiPriority w:val="0"/>
    <w:rPr>
      <w:vanish/>
      <w:color w:val="005C81"/>
      <w:u w:val="none"/>
    </w:rPr>
  </w:style>
  <w:style w:type="character" w:styleId="23">
    <w:name w:val="Emphasis"/>
    <w:basedOn w:val="19"/>
    <w:qFormat/>
    <w:uiPriority w:val="0"/>
  </w:style>
  <w:style w:type="character" w:styleId="24">
    <w:name w:val="Hyperlink"/>
    <w:basedOn w:val="19"/>
    <w:qFormat/>
    <w:uiPriority w:val="99"/>
    <w:rPr>
      <w:color w:val="auto"/>
      <w:u w:val="none"/>
    </w:rPr>
  </w:style>
  <w:style w:type="paragraph" w:customStyle="1" w:styleId="26">
    <w:name w:val="学习材料标题样式三"/>
    <w:basedOn w:val="5"/>
    <w:link w:val="32"/>
    <w:qFormat/>
    <w:uiPriority w:val="0"/>
    <w:pPr>
      <w:spacing w:before="120" w:after="120" w:line="240" w:lineRule="auto"/>
      <w:jc w:val="center"/>
    </w:pPr>
    <w:rPr>
      <w:rFonts w:ascii="方正小标宋简体" w:eastAsia="方正小标宋简体"/>
      <w:b w:val="0"/>
      <w:sz w:val="30"/>
      <w:szCs w:val="30"/>
    </w:rPr>
  </w:style>
  <w:style w:type="paragraph" w:customStyle="1" w:styleId="27">
    <w:name w:val="样式 经典楷体简 28 磅 加粗 居中 段后: 7.8 磅"/>
    <w:basedOn w:val="1"/>
    <w:qFormat/>
    <w:uiPriority w:val="0"/>
    <w:pPr>
      <w:spacing w:after="156"/>
      <w:jc w:val="center"/>
    </w:pPr>
    <w:rPr>
      <w:rFonts w:ascii="经典楷体简" w:hAnsi="宋体" w:eastAsia="楷体_GB2312" w:cs="宋体"/>
      <w:b/>
      <w:bCs/>
      <w:sz w:val="56"/>
      <w:szCs w:val="20"/>
    </w:rPr>
  </w:style>
  <w:style w:type="paragraph" w:customStyle="1" w:styleId="28">
    <w:name w:val="样式 宋体 三号 加粗 段后: 7.8 磅"/>
    <w:basedOn w:val="1"/>
    <w:qFormat/>
    <w:uiPriority w:val="0"/>
    <w:pPr>
      <w:spacing w:after="156"/>
    </w:pPr>
    <w:rPr>
      <w:rFonts w:ascii="宋体" w:hAnsi="宋体" w:eastAsia="仿宋_GB2312" w:cs="宋体"/>
      <w:b/>
      <w:bCs/>
      <w:sz w:val="32"/>
      <w:szCs w:val="20"/>
    </w:rPr>
  </w:style>
  <w:style w:type="character" w:customStyle="1" w:styleId="29">
    <w:name w:val="标题 1 Char"/>
    <w:basedOn w:val="19"/>
    <w:link w:val="2"/>
    <w:qFormat/>
    <w:uiPriority w:val="0"/>
    <w:rPr>
      <w:rFonts w:ascii="方正小标宋简体" w:eastAsia="方正小标宋简体" w:cs="Tahoma"/>
      <w:b/>
      <w:bCs/>
      <w:spacing w:val="-4"/>
      <w:sz w:val="32"/>
      <w:szCs w:val="32"/>
    </w:rPr>
  </w:style>
  <w:style w:type="character" w:customStyle="1" w:styleId="30">
    <w:name w:val="学习材料标题样式二 Char"/>
    <w:basedOn w:val="19"/>
    <w:link w:val="3"/>
    <w:qFormat/>
    <w:uiPriority w:val="0"/>
    <w:rPr>
      <w:rFonts w:ascii="方正小标宋简体" w:eastAsia="方正小标宋简体" w:cs="Tahoma"/>
      <w:b/>
      <w:bCs/>
      <w:spacing w:val="-4"/>
      <w:sz w:val="32"/>
      <w:szCs w:val="32"/>
    </w:rPr>
  </w:style>
  <w:style w:type="character" w:customStyle="1" w:styleId="31">
    <w:name w:val="学习材料标题样式一 Char"/>
    <w:basedOn w:val="29"/>
    <w:link w:val="18"/>
    <w:qFormat/>
    <w:uiPriority w:val="0"/>
    <w:rPr>
      <w:rFonts w:ascii="黑体" w:hAnsi="黑体" w:eastAsia="黑体"/>
      <w:sz w:val="32"/>
      <w:szCs w:val="36"/>
    </w:rPr>
  </w:style>
  <w:style w:type="character" w:customStyle="1" w:styleId="32">
    <w:name w:val="学习材料标题样式三 Char"/>
    <w:basedOn w:val="19"/>
    <w:link w:val="26"/>
    <w:qFormat/>
    <w:uiPriority w:val="0"/>
    <w:rPr>
      <w:rFonts w:ascii="方正小标宋简体" w:eastAsia="方正小标宋简体"/>
      <w:bCs/>
      <w:kern w:val="2"/>
      <w:sz w:val="30"/>
      <w:szCs w:val="30"/>
      <w:lang w:eastAsia="zh-CN" w:bidi="ar-SA"/>
    </w:rPr>
  </w:style>
  <w:style w:type="paragraph" w:customStyle="1" w:styleId="33">
    <w:name w:val="tc"/>
    <w:basedOn w:val="1"/>
    <w:qFormat/>
    <w:uiPriority w:val="0"/>
    <w:pPr>
      <w:widowControl/>
      <w:spacing w:before="100" w:beforeAutospacing="1" w:after="100" w:afterAutospacing="1"/>
      <w:jc w:val="center"/>
    </w:pPr>
    <w:rPr>
      <w:rFonts w:ascii="宋体" w:hAnsi="宋体" w:cs="宋体"/>
      <w:kern w:val="0"/>
      <w:sz w:val="24"/>
    </w:rPr>
  </w:style>
  <w:style w:type="paragraph" w:customStyle="1" w:styleId="34">
    <w:name w:val="style3"/>
    <w:basedOn w:val="1"/>
    <w:qFormat/>
    <w:uiPriority w:val="0"/>
    <w:pPr>
      <w:widowControl/>
      <w:spacing w:before="100" w:beforeAutospacing="1" w:after="100" w:afterAutospacing="1"/>
      <w:jc w:val="left"/>
    </w:pPr>
    <w:rPr>
      <w:rFonts w:ascii="新宋体" w:hAnsi="新宋体" w:eastAsia="新宋体" w:cs="宋体"/>
      <w:color w:val="000000"/>
      <w:kern w:val="0"/>
      <w:sz w:val="19"/>
      <w:szCs w:val="19"/>
    </w:rPr>
  </w:style>
  <w:style w:type="character" w:customStyle="1" w:styleId="35">
    <w:name w:val="lemmatitleh11"/>
    <w:basedOn w:val="19"/>
    <w:qFormat/>
    <w:uiPriority w:val="0"/>
  </w:style>
  <w:style w:type="paragraph" w:customStyle="1" w:styleId="36">
    <w:name w:val="custom_unionstyle"/>
    <w:basedOn w:val="1"/>
    <w:qFormat/>
    <w:uiPriority w:val="0"/>
    <w:pPr>
      <w:widowControl/>
      <w:spacing w:before="100" w:beforeAutospacing="1" w:after="100" w:afterAutospacing="1"/>
      <w:jc w:val="left"/>
    </w:pPr>
    <w:rPr>
      <w:rFonts w:ascii="宋体" w:hAnsi="宋体" w:cs="宋体"/>
      <w:kern w:val="0"/>
      <w:sz w:val="24"/>
    </w:rPr>
  </w:style>
  <w:style w:type="character" w:customStyle="1" w:styleId="37">
    <w:name w:val="apple-converted-space"/>
    <w:basedOn w:val="19"/>
    <w:qFormat/>
    <w:uiPriority w:val="0"/>
  </w:style>
  <w:style w:type="paragraph" w:customStyle="1" w:styleId="38">
    <w:name w:val="Char"/>
    <w:basedOn w:val="1"/>
    <w:qFormat/>
    <w:uiPriority w:val="0"/>
    <w:pPr>
      <w:spacing w:after="160" w:line="360" w:lineRule="auto"/>
    </w:pPr>
    <w:rPr>
      <w:szCs w:val="20"/>
    </w:rPr>
  </w:style>
  <w:style w:type="character" w:customStyle="1" w:styleId="39">
    <w:name w:val="date"/>
    <w:basedOn w:val="19"/>
    <w:qFormat/>
    <w:uiPriority w:val="0"/>
  </w:style>
  <w:style w:type="paragraph" w:customStyle="1" w:styleId="40">
    <w:name w:val="b-free-read-leaf"/>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sub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author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intro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sec"/>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copy-cont"/>
    <w:basedOn w:val="1"/>
    <w:qFormat/>
    <w:uiPriority w:val="0"/>
    <w:pPr>
      <w:widowControl/>
      <w:spacing w:before="100" w:beforeAutospacing="1" w:after="100" w:afterAutospacing="1"/>
      <w:jc w:val="left"/>
    </w:pPr>
    <w:rPr>
      <w:rFonts w:ascii="宋体" w:hAnsi="宋体" w:cs="宋体"/>
      <w:kern w:val="0"/>
      <w:sz w:val="24"/>
    </w:rPr>
  </w:style>
  <w:style w:type="character" w:customStyle="1" w:styleId="46">
    <w:name w:val="不明显参考1"/>
    <w:basedOn w:val="19"/>
    <w:qFormat/>
    <w:uiPriority w:val="31"/>
    <w:rPr>
      <w:smallCaps/>
      <w:color w:val="C0504D"/>
      <w:u w:val="single"/>
    </w:rPr>
  </w:style>
  <w:style w:type="character" w:customStyle="1" w:styleId="47">
    <w:name w:val="标题 Char"/>
    <w:basedOn w:val="19"/>
    <w:link w:val="17"/>
    <w:qFormat/>
    <w:uiPriority w:val="0"/>
    <w:rPr>
      <w:rFonts w:ascii="黑体" w:hAnsi="黑体" w:eastAsia="黑体" w:cs="Tahoma"/>
      <w:b/>
      <w:bCs/>
      <w:spacing w:val="-4"/>
      <w:sz w:val="32"/>
      <w:szCs w:val="36"/>
    </w:rPr>
  </w:style>
  <w:style w:type="paragraph" w:customStyle="1" w:styleId="48">
    <w:name w:val="中标题"/>
    <w:basedOn w:val="3"/>
    <w:link w:val="49"/>
    <w:qFormat/>
    <w:uiPriority w:val="0"/>
  </w:style>
  <w:style w:type="character" w:customStyle="1" w:styleId="49">
    <w:name w:val="中标题 Char"/>
    <w:basedOn w:val="29"/>
    <w:link w:val="48"/>
    <w:qFormat/>
    <w:uiPriority w:val="0"/>
  </w:style>
  <w:style w:type="character" w:customStyle="1" w:styleId="50">
    <w:name w:val="副标题 Char"/>
    <w:basedOn w:val="19"/>
    <w:link w:val="14"/>
    <w:qFormat/>
    <w:uiPriority w:val="0"/>
    <w:rPr>
      <w:rFonts w:ascii="楷体" w:hAnsi="楷体" w:eastAsia="楷体"/>
      <w:b/>
      <w:kern w:val="2"/>
      <w:sz w:val="28"/>
      <w:szCs w:val="24"/>
    </w:rPr>
  </w:style>
  <w:style w:type="character" w:customStyle="1" w:styleId="51">
    <w:name w:val="页脚 Char"/>
    <w:basedOn w:val="19"/>
    <w:link w:val="11"/>
    <w:qFormat/>
    <w:uiPriority w:val="99"/>
    <w:rPr>
      <w:kern w:val="2"/>
      <w:sz w:val="18"/>
      <w:szCs w:val="18"/>
    </w:rPr>
  </w:style>
  <w:style w:type="paragraph" w:customStyle="1" w:styleId="52">
    <w:name w:val="副标题楷体"/>
    <w:basedOn w:val="14"/>
    <w:link w:val="53"/>
    <w:qFormat/>
    <w:uiPriority w:val="0"/>
    <w:pPr>
      <w:spacing w:before="156" w:after="156"/>
    </w:pPr>
    <w:rPr>
      <w:b w:val="0"/>
      <w:sz w:val="24"/>
    </w:rPr>
  </w:style>
  <w:style w:type="character" w:customStyle="1" w:styleId="53">
    <w:name w:val="副标题楷体 Char"/>
    <w:basedOn w:val="50"/>
    <w:link w:val="52"/>
    <w:qFormat/>
    <w:uiPriority w:val="0"/>
    <w:rPr>
      <w:sz w:val="24"/>
    </w:rPr>
  </w:style>
  <w:style w:type="paragraph" w:customStyle="1" w:styleId="54">
    <w:name w:val="sub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55">
    <w:name w:val="明显强调1"/>
    <w:basedOn w:val="19"/>
    <w:qFormat/>
    <w:uiPriority w:val="21"/>
    <w:rPr>
      <w:b/>
      <w:bCs/>
      <w:i/>
      <w:iCs/>
      <w:color w:val="4F81BD" w:themeColor="accent1"/>
      <w14:textFill>
        <w14:solidFill>
          <w14:schemeClr w14:val="accent1"/>
        </w14:solidFill>
      </w14:textFill>
    </w:rPr>
  </w:style>
  <w:style w:type="character" w:customStyle="1" w:styleId="56">
    <w:name w:val="bjh-p"/>
    <w:basedOn w:val="19"/>
    <w:qFormat/>
    <w:uiPriority w:val="0"/>
  </w:style>
  <w:style w:type="character" w:customStyle="1" w:styleId="57">
    <w:name w:val="ariaskiptheme"/>
    <w:basedOn w:val="19"/>
    <w:qFormat/>
    <w:uiPriority w:val="0"/>
  </w:style>
  <w:style w:type="character" w:customStyle="1" w:styleId="58">
    <w:name w:val="不明显参考2"/>
    <w:basedOn w:val="19"/>
    <w:qFormat/>
    <w:uiPriority w:val="31"/>
    <w:rPr>
      <w:smallCaps/>
      <w:color w:val="C0504D" w:themeColor="accent2"/>
      <w:u w:val="single"/>
      <w14:textFill>
        <w14:solidFill>
          <w14:schemeClr w14:val="accent2"/>
        </w14:solidFill>
      </w14:textFill>
    </w:rPr>
  </w:style>
  <w:style w:type="paragraph" w:customStyle="1" w:styleId="5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spacing w:val="0"/>
      <w:sz w:val="28"/>
      <w:szCs w:val="28"/>
    </w:rPr>
  </w:style>
  <w:style w:type="paragraph" w:customStyle="1" w:styleId="60">
    <w:name w:val="intro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paragraph" w:customStyle="1" w:styleId="61">
    <w:name w:val="author"/>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62">
    <w:name w:val="newstime"/>
    <w:basedOn w:val="1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BC7D4A-5C30-4EBC-9323-1D6E5C9A04C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34</Pages>
  <Words>6405</Words>
  <Characters>36509</Characters>
  <Lines>304</Lines>
  <Paragraphs>85</Paragraphs>
  <TotalTime>1</TotalTime>
  <ScaleCrop>false</ScaleCrop>
  <LinksUpToDate>false</LinksUpToDate>
  <CharactersWithSpaces>42829</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2025-08-01T01:05:00Z</dcterms:created>
  <dc:creator>lenovo</dc:creator>
  <cp:lastModifiedBy>Administrator</cp:lastModifiedBy>
  <cp:lastPrinted>2025-11-04T03:25:00Z</cp:lastPrinted>
  <dcterms:modified xsi:type="dcterms:W3CDTF">2026-09-02T00:56:37Z</dcterms:modified>
  <dc:title>泉州市机关党员教育</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FFBCECFD163D43B5BF30DBA27D8013A0_12</vt:lpwstr>
  </property>
</Properties>
</file>